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推荐参与“阳光药店”试点工作的门店名单</w:t>
      </w:r>
    </w:p>
    <w:p>
      <w:pPr>
        <w:rPr>
          <w:rFonts w:hint="eastAsia" w:ascii="仿宋_GB2312" w:hAnsi="Calibri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企业名称：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        门店总数：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个             日期：    年     月    日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86"/>
        <w:gridCol w:w="3003"/>
        <w:gridCol w:w="1404"/>
        <w:gridCol w:w="1479"/>
        <w:gridCol w:w="2648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6" w:type="dxa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门店名称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店长姓名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驻店执业药师姓名及注册证号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仿宋_GB2312" w:hAnsi="Calibri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所属县（市、区）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03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Align w:val="top"/>
          </w:tcPr>
          <w:p>
            <w:pPr>
              <w:rPr>
                <w:rFonts w:hint="eastAsia" w:ascii="仿宋_GB2312" w:hAnsi="Calibri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报送责任人：</w:t>
      </w:r>
      <w:r>
        <w:rPr>
          <w:rFonts w:hint="eastAsia" w:ascii="楷体" w:hAnsi="楷体" w:eastAsia="楷体" w:cs="楷体"/>
          <w:b/>
          <w:bCs/>
          <w:szCs w:val="32"/>
        </w:rPr>
        <w:t xml:space="preserve">                    联系人：                 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联系电话</w:t>
      </w:r>
      <w:r>
        <w:rPr>
          <w:rFonts w:hint="eastAsia" w:ascii="楷体" w:hAnsi="楷体" w:eastAsia="楷体" w:cs="楷体"/>
          <w:b/>
          <w:bCs/>
          <w:szCs w:val="32"/>
        </w:rPr>
        <w:t>：</w:t>
      </w:r>
    </w:p>
    <w:p>
      <w:pPr>
        <w:rPr>
          <w:rFonts w:hint="eastAsia" w:ascii="仿宋_GB2312" w:hAnsi="Calibri"/>
          <w:szCs w:val="32"/>
          <w:u w:val="none"/>
          <w:lang w:val="en-US" w:eastAsia="zh-CN"/>
        </w:rPr>
      </w:pPr>
    </w:p>
    <w:p>
      <w:pPr>
        <w:rPr>
          <w:rFonts w:hint="eastAsia" w:ascii="仿宋_GB2312" w:hAnsi="Calibri"/>
          <w:szCs w:val="32"/>
          <w:u w:val="none"/>
          <w:lang w:val="en-US" w:eastAsia="zh-CN"/>
        </w:rPr>
      </w:pPr>
    </w:p>
    <w:p>
      <w:pPr>
        <w:rPr>
          <w:rFonts w:hint="eastAsia" w:ascii="仿宋_GB2312" w:hAnsi="Calibri"/>
          <w:szCs w:val="32"/>
          <w:u w:val="none"/>
          <w:lang w:val="en-US" w:eastAsia="zh-CN"/>
        </w:rPr>
      </w:pPr>
    </w:p>
    <w:p>
      <w:pPr>
        <w:rPr>
          <w:rFonts w:hint="eastAsia" w:ascii="仿宋_GB2312" w:hAnsi="Calibri"/>
          <w:szCs w:val="32"/>
          <w:u w:val="none"/>
          <w:lang w:val="en-US" w:eastAsia="zh-CN"/>
        </w:rPr>
      </w:pPr>
    </w:p>
    <w:p>
      <w:pPr>
        <w:rPr>
          <w:rFonts w:hint="eastAsia" w:ascii="仿宋_GB2312" w:hAnsi="Calibri"/>
          <w:szCs w:val="32"/>
          <w:u w:val="none"/>
          <w:lang w:val="en-US" w:eastAsia="zh-CN"/>
        </w:rPr>
      </w:pPr>
    </w:p>
    <w:p>
      <w:pPr>
        <w:rPr>
          <w:rFonts w:hint="eastAsia" w:ascii="仿宋_GB2312" w:hAnsi="Calibri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“阳光药店”工程建设试点药店名单</w:t>
      </w:r>
    </w:p>
    <w:p>
      <w:pPr>
        <w:rPr>
          <w:rFonts w:hint="eastAsia" w:ascii="仿宋_GB2312" w:hAnsi="Calibri"/>
          <w:szCs w:val="32"/>
          <w:u w:val="single"/>
        </w:rPr>
      </w:pPr>
    </w:p>
    <w:p>
      <w:pPr>
        <w:rPr>
          <w:rFonts w:hint="eastAsia" w:ascii="楷体_GB2312" w:hAnsi="Calibri" w:eastAsia="楷体_GB2312"/>
          <w:b/>
          <w:sz w:val="28"/>
          <w:szCs w:val="28"/>
        </w:rPr>
      </w:pPr>
      <w:r>
        <w:rPr>
          <w:rFonts w:hint="eastAsia" w:ascii="仿宋_GB2312" w:hAnsi="Calibri"/>
          <w:sz w:val="28"/>
          <w:szCs w:val="28"/>
          <w:u w:val="single"/>
        </w:rPr>
        <w:t xml:space="preserve">          </w:t>
      </w:r>
      <w:r>
        <w:rPr>
          <w:rFonts w:hint="eastAsia" w:ascii="楷体_GB2312" w:eastAsia="楷体_GB2312"/>
          <w:b/>
          <w:sz w:val="28"/>
          <w:szCs w:val="28"/>
          <w:lang w:eastAsia="zh-CN"/>
        </w:rPr>
        <w:t>市场监管局</w:t>
      </w:r>
      <w:r>
        <w:rPr>
          <w:rFonts w:hint="eastAsia" w:ascii="楷体_GB2312" w:hAnsi="Calibri" w:eastAsia="楷体_GB2312"/>
          <w:b/>
          <w:sz w:val="28"/>
          <w:szCs w:val="28"/>
        </w:rPr>
        <w:t>（盖章）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 xml:space="preserve">         辖区药店总数：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个            日期：    年     月    日</w:t>
      </w:r>
    </w:p>
    <w:tbl>
      <w:tblPr>
        <w:tblStyle w:val="8"/>
        <w:tblW w:w="14124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414"/>
        <w:gridCol w:w="1052"/>
        <w:gridCol w:w="1011"/>
        <w:gridCol w:w="1052"/>
        <w:gridCol w:w="987"/>
        <w:gridCol w:w="1357"/>
        <w:gridCol w:w="1262"/>
        <w:gridCol w:w="1665"/>
        <w:gridCol w:w="1581"/>
        <w:gridCol w:w="1"/>
        <w:gridCol w:w="1168"/>
        <w:gridCol w:w="1"/>
        <w:gridCol w:w="116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药店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执业药师姓名及注册证号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经营行为是否合法规范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店容店貌是否整洁有序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人员配备是否达到要求</w:t>
            </w:r>
          </w:p>
        </w:tc>
        <w:tc>
          <w:tcPr>
            <w:tcW w:w="586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是否具备以下设施设备</w:t>
            </w:r>
          </w:p>
        </w:tc>
        <w:tc>
          <w:tcPr>
            <w:tcW w:w="116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所使用的药品进销存（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ERP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系统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的型号及开发商</w:t>
            </w:r>
          </w:p>
        </w:tc>
        <w:tc>
          <w:tcPr>
            <w:tcW w:w="116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联系人及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404" w:type="dxa"/>
            <w:vMerge w:val="continue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52" w:type="dxa"/>
            <w:vMerge w:val="continue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11" w:type="dxa"/>
            <w:vMerge w:val="continue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1052" w:type="dxa"/>
            <w:vMerge w:val="continue"/>
            <w:vAlign w:val="top"/>
          </w:tcPr>
          <w:p>
            <w:pPr>
              <w:snapToGrid w:val="0"/>
            </w:pPr>
          </w:p>
        </w:tc>
        <w:tc>
          <w:tcPr>
            <w:tcW w:w="987" w:type="dxa"/>
            <w:vMerge w:val="continue"/>
            <w:vAlign w:val="top"/>
          </w:tcPr>
          <w:p>
            <w:pPr>
              <w:snapToGrid w:val="0"/>
            </w:pPr>
          </w:p>
        </w:tc>
        <w:tc>
          <w:tcPr>
            <w:tcW w:w="1357" w:type="dxa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营业场所内覆盖WiFi信号</w:t>
            </w:r>
          </w:p>
        </w:tc>
        <w:tc>
          <w:tcPr>
            <w:tcW w:w="1262" w:type="dxa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阴凉、冷藏药品储存区（设备）集中设置</w:t>
            </w:r>
          </w:p>
        </w:tc>
        <w:tc>
          <w:tcPr>
            <w:tcW w:w="1665" w:type="dxa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通过互联网访问“阳光药店”信息系统企业端的计算机</w:t>
            </w:r>
          </w:p>
        </w:tc>
        <w:tc>
          <w:tcPr>
            <w:tcW w:w="1581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能够安装“阳光药店”信息系统企业端AP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的移动通讯设备</w:t>
            </w:r>
          </w:p>
        </w:tc>
        <w:tc>
          <w:tcPr>
            <w:tcW w:w="1169" w:type="dxa"/>
            <w:gridSpan w:val="2"/>
            <w:vMerge w:val="continue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Merge w:val="continue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404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52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1052" w:type="dxa"/>
            <w:vAlign w:val="top"/>
          </w:tcPr>
          <w:p>
            <w:pPr>
              <w:snapToGrid w:val="0"/>
            </w:pPr>
          </w:p>
        </w:tc>
        <w:tc>
          <w:tcPr>
            <w:tcW w:w="987" w:type="dxa"/>
            <w:vAlign w:val="top"/>
          </w:tcPr>
          <w:p>
            <w:pPr>
              <w:snapToGrid w:val="0"/>
            </w:pPr>
          </w:p>
        </w:tc>
        <w:tc>
          <w:tcPr>
            <w:tcW w:w="1357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62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581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404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52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1052" w:type="dxa"/>
            <w:vAlign w:val="top"/>
          </w:tcPr>
          <w:p>
            <w:pPr>
              <w:snapToGrid w:val="0"/>
            </w:pPr>
          </w:p>
        </w:tc>
        <w:tc>
          <w:tcPr>
            <w:tcW w:w="987" w:type="dxa"/>
            <w:vAlign w:val="top"/>
          </w:tcPr>
          <w:p>
            <w:pPr>
              <w:snapToGrid w:val="0"/>
            </w:pPr>
          </w:p>
        </w:tc>
        <w:tc>
          <w:tcPr>
            <w:tcW w:w="1357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62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581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404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52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1052" w:type="dxa"/>
            <w:vAlign w:val="top"/>
          </w:tcPr>
          <w:p>
            <w:pPr>
              <w:snapToGrid w:val="0"/>
            </w:pPr>
          </w:p>
        </w:tc>
        <w:tc>
          <w:tcPr>
            <w:tcW w:w="987" w:type="dxa"/>
            <w:vAlign w:val="top"/>
          </w:tcPr>
          <w:p>
            <w:pPr>
              <w:snapToGrid w:val="0"/>
            </w:pPr>
          </w:p>
        </w:tc>
        <w:tc>
          <w:tcPr>
            <w:tcW w:w="1357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62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581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404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52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1052" w:type="dxa"/>
            <w:vAlign w:val="top"/>
          </w:tcPr>
          <w:p>
            <w:pPr>
              <w:snapToGrid w:val="0"/>
            </w:pPr>
          </w:p>
        </w:tc>
        <w:tc>
          <w:tcPr>
            <w:tcW w:w="987" w:type="dxa"/>
            <w:vAlign w:val="top"/>
          </w:tcPr>
          <w:p>
            <w:pPr>
              <w:snapToGrid w:val="0"/>
            </w:pPr>
          </w:p>
        </w:tc>
        <w:tc>
          <w:tcPr>
            <w:tcW w:w="1357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62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581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404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52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011" w:type="dxa"/>
            <w:vAlign w:val="top"/>
          </w:tcPr>
          <w:p>
            <w:pPr>
              <w:snapToGrid w:val="0"/>
              <w:jc w:val="center"/>
            </w:pPr>
          </w:p>
        </w:tc>
        <w:tc>
          <w:tcPr>
            <w:tcW w:w="1052" w:type="dxa"/>
            <w:vAlign w:val="top"/>
          </w:tcPr>
          <w:p>
            <w:pPr>
              <w:snapToGrid w:val="0"/>
            </w:pPr>
          </w:p>
        </w:tc>
        <w:tc>
          <w:tcPr>
            <w:tcW w:w="987" w:type="dxa"/>
            <w:vAlign w:val="top"/>
          </w:tcPr>
          <w:p>
            <w:pPr>
              <w:snapToGrid w:val="0"/>
            </w:pPr>
          </w:p>
        </w:tc>
        <w:tc>
          <w:tcPr>
            <w:tcW w:w="1357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62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581" w:type="dxa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snapToGrid w:val="0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报送责任人：</w:t>
      </w:r>
      <w:r>
        <w:rPr>
          <w:rFonts w:hint="eastAsia" w:ascii="楷体" w:hAnsi="楷体" w:eastAsia="楷体" w:cs="楷体"/>
          <w:b/>
          <w:bCs/>
          <w:szCs w:val="32"/>
        </w:rPr>
        <w:t xml:space="preserve">              联系人：                        </w:t>
      </w:r>
      <w:r>
        <w:rPr>
          <w:rFonts w:hint="eastAsia" w:ascii="楷体" w:hAnsi="楷体" w:eastAsia="楷体" w:cs="楷体"/>
          <w:b/>
          <w:bCs/>
          <w:szCs w:val="32"/>
          <w:lang w:eastAsia="zh-CN"/>
        </w:rPr>
        <w:t>联系电话</w:t>
      </w:r>
      <w:r>
        <w:rPr>
          <w:rFonts w:hint="eastAsia" w:ascii="楷体" w:hAnsi="楷体" w:eastAsia="楷体" w:cs="楷体"/>
          <w:b/>
          <w:bCs/>
          <w:szCs w:val="32"/>
        </w:rPr>
        <w:t>：</w:t>
      </w:r>
    </w:p>
    <w:p>
      <w:pPr>
        <w:ind w:firstLine="640" w:firstLineChars="200"/>
        <w:rPr>
          <w:rFonts w:ascii="仿宋_GB2312" w:hAnsi="Calibri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803" w:right="1440" w:bottom="1803" w:left="1440" w:header="850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-897890</wp:posOffset>
                </wp:positionH>
                <wp:positionV relativeFrom="page">
                  <wp:posOffset>2529205</wp:posOffset>
                </wp:positionV>
                <wp:extent cx="7557770" cy="1423670"/>
                <wp:effectExtent l="0" t="0" r="5080" b="508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77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outlineLvl w:val="0"/>
                              <w:rPr>
                                <w:rFonts w:ascii="微软雅黑" w:hAnsi="微软雅黑" w:eastAsia="微软雅黑"/>
                                <w:color w:val="0068B7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0.7pt;margin-top:199.15pt;height:112.1pt;width:595.1pt;mso-position-vertical-relative:page;mso-wrap-distance-bottom:0pt;mso-wrap-distance-left:9pt;mso-wrap-distance-right:9pt;mso-wrap-distance-top:0pt;z-index:251658240;mso-width-relative:page;mso-height-relative:page;" fillcolor="#FFFFFF" filled="t" stroked="f" coordsize="21600,21600" o:allowincell="f" o:gfxdata="UEsDBAoAAAAAAIdO4kAAAAAAAAAAAAAAAAAEAAAAZHJzL1BLAwQUAAAACACHTuJAUQf6idsAAAAN&#10;AQAADwAAAGRycy9kb3ducmV2LnhtbE2PQW6DMBBF95V6B2sqdVMlNoQQQjGRWqlVt0lzgAEmgIrH&#10;CDshuX2dVbsczdP/7xe7qxnEhSbXW9YQLRUI4to2Pbcajt8fiwyE88gNDpZJw40c7MrHhwLzxs68&#10;p8vBtyKEsMtRQ+f9mEvp6o4MuqUdicPvZCeDPpxTK5sJ5xBuBhkrlUqDPYeGDkd676j+OZyNhtPX&#10;/LLeztWnP272SfqG/aayN62fnyL1CsLT1f/BcNcP6lAGp8qeuXFi0LCIkigJrIbVNluBuCMqycKc&#10;SkMax2uQZSH/ryh/AVBLAwQUAAAACACHTuJADnMyVgMCAAD9AwAADgAAAGRycy9lMm9Eb2MueG1s&#10;rVPBjtMwEL0j8Q+W7zRt1ZAlarpauipCWlikXT7AcZzEIvGYsdukfD1jJ1sK3BA+WB7P+M28N+Pt&#10;7dh37KTQaTAFXy2WnCkjodKmKfjX58ObG86cF6YSHRhV8LNy/Hb3+tV2sLlaQwtdpZARiHH5YAve&#10;em/zJHGyVb1wC7DKkLMG7IUnE5ukQjEQet8l6+XybTIAVhZBKufo9n5y8l3Er2sl/WNdO+VZV3Cq&#10;zccd416GPdltRd6gsK2WcxniH6rohTaU9AJ1L7xgR9R/QfVaIjio/UJCn0Bda6kiB2KzWv7B5qkV&#10;VkUuJI6zF5nc/4OVn09fkOmq4ClnRvTUomc1evYeRrYO6gzW5RT0ZCnMj3RNXY5MnX0A+c0xA/tW&#10;mEbdIcLQKlFRdavwMrl6OuG4AFIOn6CiNOLoIQKNNfZBOhKDETp16XzpTChF0mWWplmWkUuSj043&#10;WRpTiPzltUXnPyjoWTgUHKnzEV2cHpwP1Yj8JSQkc9Dp6qC7LhrYlPsO2UnQlBzimtF/C+tMCDYQ&#10;nk2I042KczanCaQDz4mxH8txFrGE6kz0EaYZpD9DhxbwB2cDzV/B3fejQMVZ99GQhO9Wm00Y2Ghs&#10;0mxNBl57ymuPMJKgCu45m457Pw350aJuWso0Nc3AHcle66hIKHWqam4WzVgUav4PYYiv7Rj169f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B/qJ2wAAAA0BAAAPAAAAAAAAAAEAIAAAACIAAABk&#10;cnMvZG93bnJldi54bWxQSwECFAAUAAAACACHTuJADnMyVgMCAAD9AwAADgAAAAAAAAABACAAAAAq&#10;AQAAZHJzL2Uyb0RvYy54bWxQSwUGAAAAAAYABgBZAQAAnwUAAAAA&#10;">
                <v:path/>
                <v:fill on="t"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outlineLvl w:val="0"/>
                        <w:rPr>
                          <w:rFonts w:ascii="微软雅黑" w:hAnsi="微软雅黑" w:eastAsia="微软雅黑"/>
                          <w:color w:val="0068B7"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/>
          <w:b/>
          <w:sz w:val="52"/>
          <w:szCs w:val="52"/>
        </w:rPr>
        <w:t>宁夏药品智慧监管平台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ascii="宋体" w:hAnsi="宋体"/>
          <w:b/>
          <w:sz w:val="52"/>
          <w:szCs w:val="52"/>
        </w:rPr>
        <w:t>药品追溯系统接口开发文档</w:t>
      </w:r>
    </w:p>
    <w:p>
      <w:pPr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pStyle w:val="10"/>
        <w:jc w:val="both"/>
        <w:rPr>
          <w:rFonts w:hint="eastAsia"/>
        </w:rPr>
      </w:pPr>
    </w:p>
    <w:p>
      <w:pPr>
        <w:pStyle w:val="1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8161655</wp:posOffset>
                </wp:positionV>
                <wp:extent cx="7578090" cy="454660"/>
                <wp:effectExtent l="0" t="0" r="0" b="0"/>
                <wp:wrapNone/>
                <wp:docPr id="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090" cy="454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spacing w:after="0"/>
                              <w:jc w:val="center"/>
                              <w:rPr>
                                <w:color w:val="595757"/>
                                <w:sz w:val="48"/>
                              </w:rPr>
                            </w:pPr>
                          </w:p>
                        </w:txbxContent>
                      </wps:txbx>
                      <wps:bodyPr lIns="75" tIns="29028" rIns="75" bIns="29028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-1.5pt;margin-top:642.65pt;height:35.8pt;width:596.7pt;z-index:25165926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XcKlwIAAIAFAAAOAAAAZHJzL2Uyb0RvYy54bWysVFFvmzAQfp+0/2D5nWIYJIBKqjaEaVK3&#10;Vev2AxwwwZqxme2GVNP++85Okybty7SNB4vznc/f3ff5Lq92g0Bbpg1XssTRBcGIyUa1XG5K/O1r&#10;HWQYGUtlS4WSrMSPzOCrxds3l9NYsFj1SrRMI0giTTGNJe6tHYswNE3PBmou1MgkODulB2rB1Juw&#10;1XSC7IMIY0Jm4aR0O2rVMGNgt9o78cLn7zrW2M9dZ5hFosSAzfpV+3Xt1nBxSYuNpmPPmycY9C9Q&#10;DJRLuPSYqqKWogfNX6UaeKOVUZ29aNQQqq7jDfM1QDUReVHNfU9H5muB5pjx2Cbz/9I2n7Z3GvEW&#10;uEsxknQAjr5A16jcCIaiyDVoGk0BcffjnXYlmvFWNd8NkmrZQxi71lpNPaMtwPLx4dkBZxg4itbT&#10;R9VCevpgle/VrtODSwhdQDtPyeORErazqIHNeTqfZ8kMowZ8cRST3HMW0uJwetTGvmdqQO6nxBrA&#10;++x0e2ssoIfQQ4i7TKqaC+FpF/JsAwL3O3A3HHU+h8Kz+DMn+SpbZUmQxLNVkJCqCq7rZRLM6mie&#10;Vu+q5bKKfrl7o6Toedsy6a45KCpK/oyxJ23vtXDUlFGCty6dg2T0Zr0UGm0pKLr2n+MIwJ+Ehecw&#10;vBtqeVFSFCfkJs6DepbNg6RO0iCfkywgUX6Tz0iSJ1V9XtItl+zfS0JTifM0Tj1LJ6Bf1Eb897o2&#10;WgzcwswQfChxdgyihZPgSraeWku52P+ftMLBf24FdOxAtBes0+he63a33vknER/Uv1btIyh4gjlR&#10;YvPjgWqGkfggQfFpRlJ4OdYbcU5iGHj61LM+8XgCx2t4ADX32nSPY58cgDkDnrmH+DSS3Bw5tX3U&#10;8+Bc/AYAAP//AwBQSwMEFAAGAAgAAAAhAJEpBpfgAAAADQEAAA8AAABkcnMvZG93bnJldi54bWxM&#10;j0FPwzAMhe9I/IfISNy2tOsGXWk6ISTEZULaQDunjWkrGqdqvDX8e7IT3Gy/p+fvlbtgB3HByfeO&#10;FKTLBARS40xPrYLPj9dFDsKzJqMHR6jgBz3sqtubUhfGzXTAy5FbEUPIF1pBxzwWUvqmQ6v90o1I&#10;Uftyk9Uc16mVZtJzDLeDXCXJg7S6p/ih0yO+dNh8H89WweY9NPtTJ0M9c9i/BWRZr41S93fh+QkE&#10;Y+A/M1zxIzpUkal2ZzJeDAoWWazC8b7KNxmIqyPdJmsQdZyyNH8EWZXyf4vqFwAA//8DAFBLAQIt&#10;ABQABgAIAAAAIQC2gziS/gAAAOEBAAATAAAAAAAAAAAAAAAAAAAAAABbQ29udGVudF9UeXBlc10u&#10;eG1sUEsBAi0AFAAGAAgAAAAhADj9If/WAAAAlAEAAAsAAAAAAAAAAAAAAAAALwEAAF9yZWxzLy5y&#10;ZWxzUEsBAi0AFAAGAAgAAAAhAInpdwqXAgAAgAUAAA4AAAAAAAAAAAAAAAAALgIAAGRycy9lMm9E&#10;b2MueG1sUEsBAi0AFAAGAAgAAAAhAJEpBpfgAAAADQEAAA8AAAAAAAAAAAAAAAAA8QQAAGRycy9k&#10;b3ducmV2LnhtbFBLBQYAAAAABAAEAPMAAAD+BQAAAAA=&#10;">
                <v:path/>
                <v:fill on="f" focussize="0,0"/>
                <v:stroke on="f"/>
                <v:imagedata o:title=""/>
                <o:lock v:ext="edit" grouping="f" rotation="f" text="f" aspectratio="f"/>
                <v:textbox inset="0.00590551181102362pt,2.28566929133858pt,0.00590551181102362pt,2.28566929133858pt" style="mso-fit-shape-to-text:t;">
                  <w:txbxContent>
                    <w:p>
                      <w:pPr>
                        <w:pStyle w:val="18"/>
                        <w:spacing w:after="0"/>
                        <w:jc w:val="center"/>
                        <w:rPr>
                          <w:color w:val="595757"/>
                          <w:sz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8638540</wp:posOffset>
                </wp:positionV>
                <wp:extent cx="7577455" cy="476250"/>
                <wp:effectExtent l="0" t="0" r="0" b="0"/>
                <wp:wrapNone/>
                <wp:docPr id="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7745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8"/>
                              <w:spacing w:after="0"/>
                              <w:jc w:val="center"/>
                              <w:rPr>
                                <w:rFonts w:ascii="黑体" w:hAnsi="黑体" w:eastAsia="黑体"/>
                                <w:color w:val="595757"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shape id="Rectangle 4" o:spid="_x0000_s1026" o:spt="202" type="#_x0000_t202" style="position:absolute;left:0pt;margin-left:-1.5pt;margin-top:680.2pt;height:37.5pt;width:596.65pt;z-index:251660288;v-text-anchor:middle;mso-width-relative:margin;mso-height-relative:page;" filled="f" stroked="f" coordsize="21600,21600" o:gfxdata="UEsDBAoAAAAAAIdO4kAAAAAAAAAAAAAAAAAEAAAAZHJzL1BLAwQUAAAACACHTuJAwjsq39sAAAAN&#10;AQAADwAAAGRycy9kb3ducmV2LnhtbE2PwU7DMBBE70j8g7VIXFBrh5QAIU4PSJVQBQcKH+DE2zhq&#10;vI5iNy1/z/YEt92d0eyban32g5hxin0gDdlSgUBqg+2p0/D9tVk8gYjJkDVDINTwgxHW9fVVZUob&#10;TvSJ8y51gkMolkaDS2kspYytQ2/iMoxIrO3D5E3ideqkncyJw/0g75UqpDc98QdnRnx12B52R6/h&#10;zo3q433/1mxs0brDNppHP2+1vr3J1AuIhOf0Z4YLPqNDzUxNOJKNYtCwyLlK4nteqBWIiyN7VjmI&#10;hqdV/rACWVfyf4v6F1BLAwQUAAAACACHTuJA95DxHNoBAACiAwAADgAAAGRycy9lMm9Eb2MueG1s&#10;rVNRj9MwDH5H4j9EeWfdqvbGVetOcKdDSCdAHPyALHXXijQOTm7t+PU42egNeEO8pHFsf7Y/f93c&#10;TIMRByDfo63larGUAqzGprf7Wn79cv/qtRQ+KNsogxZqeQQvb7YvX2xGV0GOHZoGSDCI9dXoatmF&#10;4Kos87qDQfkFOrDsbJEGFdikfdaQGhl9MFm+XF5lI1LjCDV4z693J6fcJvy2BR0+tq2HIEwtubeQ&#10;TkrnLp7ZdqOqPSnX9frchvqHLgbVWy46Q92poMQT9X9BDb0m9NiGhcYhw7btNaQZeJrV8o9pHjvl&#10;IM3C5Hg30+T/H6z+cPhEom94d7wpqwbe0WdmTdm9AVFEfkbnKw57dBwYprc4cWya1bsH1N+8sHjb&#10;cTy8IcKxA9Vwf6uYmV2knnA8g0SappaG+GUCBOPxZo7zNmAKQvPjulyvi7KUQrOvWF/lZVpX9pzt&#10;yId3gIOIl1oS950aU4cHH2J9Vf0KicUs3vfGpI0bK8ZaXpd5mRJmD2cYG2MhaecME8c4dR5vYdpN&#10;Z1p22ByZFdY/l++QfkgxspZq6b8/KQIpzHvLZFyviiKKLxlFuc7ZoEvP7jdPMLd4kquymlFrqQPN&#10;fLIQ0mRn0UalXdqJ9edfa/s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jsq39sAAAANAQAADwAA&#10;AAAAAAABACAAAAAiAAAAZHJzL2Rvd25yZXYueG1sUEsBAhQAFAAAAAgAh07iQPeQ8RzaAQAAogMA&#10;AA4AAAAAAAAAAQAgAAAAKgEAAGRycy9lMm9Eb2MueG1sUEsFBgAAAAAGAAYAWQEAAHYF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pStyle w:val="18"/>
                        <w:spacing w:after="0"/>
                        <w:jc w:val="center"/>
                        <w:rPr>
                          <w:rFonts w:ascii="黑体" w:hAnsi="黑体" w:eastAsia="黑体"/>
                          <w:color w:val="595757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before="0" w:beforeAutospacing="0" w:after="0" w:afterAutospacing="0"/>
        <w:jc w:val="center"/>
        <w:rPr>
          <w:color w:val="000000"/>
        </w:rPr>
      </w:pPr>
      <w:r>
        <w:rPr>
          <w:rFonts w:hint="eastAsia"/>
          <w:color w:val="000000"/>
        </w:rPr>
        <w:t>北京华宇信息技术有限公司</w:t>
      </w:r>
    </w:p>
    <w:p>
      <w:pPr>
        <w:pStyle w:val="6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 xml:space="preserve">TIME \@ "yyyy'年'M'月'd'日'"</w:instrTex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rFonts w:hint="eastAsia"/>
          <w:color w:val="000000"/>
        </w:rPr>
        <w:t>2020年7月29日</w:t>
      </w:r>
      <w:r>
        <w:rPr>
          <w:color w:val="000000"/>
        </w:rPr>
        <w:fldChar w:fldCharType="end"/>
      </w:r>
    </w:p>
    <w:p>
      <w:pPr>
        <w:outlineLvl w:val="0"/>
        <w:rPr>
          <w:b/>
          <w:sz w:val="36"/>
        </w:rPr>
      </w:pPr>
      <w:r>
        <w:br w:type="page"/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变更记录</w:t>
      </w:r>
    </w:p>
    <w:tbl>
      <w:tblPr>
        <w:tblStyle w:val="8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000"/>
        <w:gridCol w:w="420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000" w:type="dxa"/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版本号</w:t>
            </w:r>
          </w:p>
        </w:tc>
        <w:tc>
          <w:tcPr>
            <w:tcW w:w="4200" w:type="dxa"/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变更内容</w:t>
            </w:r>
          </w:p>
        </w:tc>
        <w:tc>
          <w:tcPr>
            <w:tcW w:w="1567" w:type="dxa"/>
            <w:shd w:val="clear" w:color="auto" w:fill="CC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修订者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2019/09/05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t>V</w:t>
            </w:r>
            <w:r>
              <w:rPr>
                <w:rFonts w:hint="eastAsia"/>
              </w:rPr>
              <w:t>1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编写文档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郭寿水、鲁维科、何英华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2020/</w:t>
            </w:r>
            <w:r>
              <w:t>07</w:t>
            </w:r>
            <w:r>
              <w:rPr>
                <w:rFonts w:hint="eastAsia"/>
              </w:rPr>
              <w:t>/</w:t>
            </w:r>
            <w:r>
              <w:t>22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t>V</w:t>
            </w:r>
            <w:r>
              <w:rPr>
                <w:rFonts w:hint="eastAsia"/>
              </w:rPr>
              <w:t>2</w:t>
            </w:r>
          </w:p>
        </w:tc>
        <w:tc>
          <w:tcPr>
            <w:tcW w:w="4200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增加了“生产企业</w:t>
            </w:r>
            <w:r>
              <w:t>统一社会信用</w:t>
            </w:r>
            <w:r>
              <w:rPr>
                <w:rFonts w:hint="eastAsia"/>
              </w:rPr>
              <w:t>代码</w:t>
            </w:r>
            <w:r>
              <w:t>字段</w:t>
            </w:r>
            <w:r>
              <w:rPr>
                <w:rFonts w:hint="eastAsia"/>
              </w:rPr>
              <w:t>”，“药品</w:t>
            </w:r>
            <w:r>
              <w:t>条形码</w:t>
            </w:r>
            <w:r>
              <w:rPr>
                <w:rFonts w:hint="eastAsia"/>
              </w:rPr>
              <w:t>”字段</w:t>
            </w:r>
            <w:r>
              <w:t>。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沈良雄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2000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4200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  <w:tc>
          <w:tcPr>
            <w:tcW w:w="1567" w:type="dxa"/>
            <w:vAlign w:val="top"/>
          </w:tcPr>
          <w:p>
            <w:pPr>
              <w:pStyle w:val="11"/>
              <w:ind w:firstLine="0" w:firstLineChars="0"/>
              <w:rPr>
                <w:sz w:val="24"/>
              </w:rPr>
            </w:pPr>
          </w:p>
        </w:tc>
      </w:tr>
    </w:tbl>
    <w:p>
      <w:pPr>
        <w:pStyle w:val="12"/>
      </w:pPr>
    </w:p>
    <w:p>
      <w:pPr>
        <w:pStyle w:val="13"/>
        <w:numPr>
          <w:ilvl w:val="0"/>
          <w:numId w:val="2"/>
        </w:numPr>
        <w:spacing w:before="0" w:beforeLines="0" w:after="0" w:afterLines="0" w:line="600" w:lineRule="exact"/>
        <w:ind w:left="602" w:hanging="592" w:hangingChars="200"/>
        <w:outlineLvl w:val="0"/>
        <w:rPr>
          <w:rStyle w:val="14"/>
          <w:rFonts w:ascii="宋体" w:hAnsi="宋体" w:eastAsia="宋体"/>
          <w:b/>
          <w:bCs/>
          <w:color w:val="auto"/>
        </w:rPr>
      </w:pPr>
      <w:bookmarkStart w:id="0" w:name="_Toc104616560"/>
      <w:bookmarkStart w:id="1" w:name="_Toc312142699"/>
      <w:bookmarkStart w:id="2" w:name="_Toc63180805"/>
      <w:r>
        <w:rPr>
          <w:rStyle w:val="14"/>
          <w:rFonts w:hint="eastAsia" w:ascii="宋体" w:hAnsi="宋体" w:eastAsia="宋体"/>
          <w:b/>
          <w:bCs/>
          <w:color w:val="auto"/>
        </w:rPr>
        <w:t>技术标准</w:t>
      </w:r>
    </w:p>
    <w:p>
      <w:pPr>
        <w:pStyle w:val="3"/>
        <w:spacing w:beforeLines="0" w:afterLines="0" w:line="600" w:lineRule="exact"/>
        <w:ind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宁夏回族自治区药品智慧监管平台药品追溯系统（以下简称“药品追溯系统”）</w:t>
      </w:r>
      <w:r>
        <w:rPr>
          <w:rFonts w:hint="eastAsia" w:ascii="宋体" w:hAnsi="宋体"/>
          <w:sz w:val="24"/>
        </w:rPr>
        <w:t>数据交换设计方案中采用Web Service作为接口技术标准。</w:t>
      </w:r>
    </w:p>
    <w:p>
      <w:pPr>
        <w:pStyle w:val="3"/>
        <w:spacing w:beforeLines="0" w:afterLines="0" w:line="6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Web Service指的是借助Web来提供的服务。在典型的Web服务情景中，业务应用通过HTTP协议之上的SOAP协议，按照给定的URL将请求发送到一个服务上。服务器接收请求，对请求进行处理，然后返回一个响应。Web服务与Web服务的使用者构成了一种典型的业务系统。</w:t>
      </w:r>
    </w:p>
    <w:p>
      <w:pPr>
        <w:pStyle w:val="3"/>
        <w:spacing w:beforeLines="0" w:afterLines="0" w:line="6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采用</w:t>
      </w:r>
      <w:r>
        <w:rPr>
          <w:rFonts w:ascii="宋体" w:hAnsi="宋体"/>
          <w:sz w:val="24"/>
        </w:rPr>
        <w:t>Web Service</w:t>
      </w:r>
      <w:r>
        <w:rPr>
          <w:rFonts w:hint="eastAsia" w:ascii="宋体" w:hAnsi="宋体"/>
          <w:sz w:val="24"/>
        </w:rPr>
        <w:t>还有以下好处：</w:t>
      </w:r>
    </w:p>
    <w:p>
      <w:pPr>
        <w:pStyle w:val="3"/>
        <w:spacing w:beforeLines="0" w:afterLines="0" w:line="600" w:lineRule="exact"/>
        <w:ind w:left="420" w:firstLine="0" w:firstLineChars="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◆  </w:t>
      </w:r>
      <w:r>
        <w:rPr>
          <w:rFonts w:hint="eastAsia" w:ascii="宋体" w:hAnsi="宋体"/>
          <w:sz w:val="24"/>
          <w:lang w:val="zh-CN"/>
        </w:rPr>
        <w:t>使用</w:t>
      </w:r>
      <w:r>
        <w:rPr>
          <w:rFonts w:ascii="宋体" w:hAnsi="宋体"/>
          <w:sz w:val="24"/>
          <w:lang w:val="zh-CN"/>
        </w:rPr>
        <w:t>Web</w:t>
      </w:r>
      <w:r>
        <w:rPr>
          <w:rFonts w:hint="eastAsia" w:ascii="宋体" w:hAnsi="宋体"/>
          <w:sz w:val="24"/>
          <w:lang w:val="zh-CN"/>
        </w:rPr>
        <w:t>协议能方便地穿越防火墙获取应用；</w:t>
      </w:r>
    </w:p>
    <w:p>
      <w:pPr>
        <w:pStyle w:val="3"/>
        <w:spacing w:beforeLines="0" w:afterLines="0" w:line="600" w:lineRule="exact"/>
        <w:ind w:left="420" w:firstLine="0" w:firstLineChars="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◆  </w:t>
      </w:r>
      <w:r>
        <w:rPr>
          <w:rFonts w:hint="eastAsia" w:ascii="宋体" w:hAnsi="宋体"/>
          <w:sz w:val="24"/>
          <w:lang w:val="zh-CN"/>
        </w:rPr>
        <w:t>使用跨平台、跨语言的</w:t>
      </w:r>
      <w:r>
        <w:rPr>
          <w:rFonts w:hint="eastAsia" w:ascii="宋体" w:hAnsi="宋体"/>
          <w:sz w:val="24"/>
        </w:rPr>
        <w:t>可扩展的标记语言</w:t>
      </w:r>
      <w:r>
        <w:rPr>
          <w:rFonts w:hint="eastAsia" w:ascii="宋体" w:hAnsi="宋体"/>
          <w:sz w:val="24"/>
          <w:lang w:val="zh-CN"/>
        </w:rPr>
        <w:t>（XML）；</w:t>
      </w:r>
    </w:p>
    <w:p>
      <w:pPr>
        <w:pStyle w:val="3"/>
        <w:spacing w:beforeLines="0" w:afterLines="0" w:line="600" w:lineRule="exact"/>
        <w:ind w:left="1104" w:leftChars="200" w:hanging="472" w:hangingChars="200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◆  </w:t>
      </w:r>
      <w:r>
        <w:rPr>
          <w:rFonts w:hint="eastAsia" w:ascii="宋体" w:hAnsi="宋体"/>
          <w:sz w:val="24"/>
          <w:lang w:val="zh-CN"/>
        </w:rPr>
        <w:t>极大的方便了在不同的软、硬件平台上的分布式应用间进行互操作，以及开发异构分布式应用。</w:t>
      </w:r>
    </w:p>
    <w:p>
      <w:pPr>
        <w:pStyle w:val="3"/>
        <w:spacing w:beforeLines="0" w:afterLines="0" w:line="600" w:lineRule="exact"/>
        <w:ind w:firstLine="480"/>
        <w:rPr>
          <w:rFonts w:ascii="宋体" w:hAnsi="宋体"/>
          <w:sz w:val="24"/>
        </w:rPr>
      </w:pPr>
    </w:p>
    <w:p>
      <w:pPr>
        <w:pStyle w:val="3"/>
        <w:spacing w:beforeLines="0" w:afterLines="0" w:line="6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相应的</w:t>
      </w:r>
      <w:r>
        <w:rPr>
          <w:rFonts w:ascii="宋体" w:hAnsi="宋体"/>
          <w:sz w:val="24"/>
        </w:rPr>
        <w:t>Web Service</w:t>
      </w:r>
      <w:r>
        <w:rPr>
          <w:rFonts w:hint="eastAsia" w:ascii="宋体" w:hAnsi="宋体"/>
          <w:sz w:val="24"/>
        </w:rPr>
        <w:t>包括以下几个部分：</w:t>
      </w:r>
    </w:p>
    <w:p>
      <w:pPr>
        <w:pStyle w:val="3"/>
        <w:spacing w:beforeLines="0" w:afterLines="0" w:line="600" w:lineRule="exact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◆  服务器端应用：</w:t>
      </w:r>
      <w:r>
        <w:rPr>
          <w:rFonts w:ascii="宋体" w:hAnsi="宋体"/>
          <w:sz w:val="24"/>
        </w:rPr>
        <w:t xml:space="preserve">Weblogic </w:t>
      </w:r>
      <w:r>
        <w:rPr>
          <w:rFonts w:hint="eastAsia" w:ascii="宋体" w:hAnsi="宋体"/>
          <w:sz w:val="24"/>
        </w:rPr>
        <w:t xml:space="preserve">Application </w:t>
      </w:r>
      <w:r>
        <w:rPr>
          <w:rFonts w:ascii="宋体" w:hAnsi="宋体"/>
          <w:sz w:val="24"/>
        </w:rPr>
        <w:t>Server</w:t>
      </w:r>
      <w:r>
        <w:rPr>
          <w:rFonts w:hint="eastAsia" w:ascii="宋体" w:hAnsi="宋体"/>
          <w:sz w:val="24"/>
        </w:rPr>
        <w:t>＋</w:t>
      </w:r>
      <w:r>
        <w:rPr>
          <w:rFonts w:ascii="宋体" w:hAnsi="宋体"/>
          <w:sz w:val="24"/>
        </w:rPr>
        <w:t xml:space="preserve"> J2EE</w:t>
      </w:r>
      <w:r>
        <w:rPr>
          <w:rFonts w:hint="eastAsia" w:ascii="宋体" w:hAnsi="宋体"/>
          <w:sz w:val="24"/>
        </w:rPr>
        <w:t>组件；</w:t>
      </w:r>
    </w:p>
    <w:p>
      <w:pPr>
        <w:pStyle w:val="3"/>
        <w:spacing w:beforeLines="0" w:afterLines="0" w:line="600" w:lineRule="exact"/>
        <w:ind w:left="1104" w:leftChars="200" w:hanging="472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◆  传输数据的标准方式，以及在</w:t>
      </w:r>
      <w:r>
        <w:rPr>
          <w:rFonts w:ascii="宋体" w:hAnsi="宋体"/>
          <w:sz w:val="24"/>
        </w:rPr>
        <w:t>Web Service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Web Service</w:t>
      </w:r>
      <w:r>
        <w:rPr>
          <w:rFonts w:hint="eastAsia" w:ascii="宋体" w:hAnsi="宋体"/>
          <w:sz w:val="24"/>
        </w:rPr>
        <w:t>用户间的激活调用：以</w:t>
      </w:r>
      <w:r>
        <w:rPr>
          <w:rFonts w:ascii="宋体" w:hAnsi="宋体"/>
          <w:sz w:val="24"/>
        </w:rPr>
        <w:t>SOAP(</w:t>
      </w:r>
      <w:r>
        <w:rPr>
          <w:rFonts w:ascii="宋体" w:hAnsi="宋体"/>
          <w:kern w:val="0"/>
          <w:sz w:val="24"/>
        </w:rPr>
        <w:t>Simple Object Access Protocol) 1.1</w:t>
      </w:r>
      <w:r>
        <w:rPr>
          <w:rFonts w:hint="eastAsia" w:ascii="宋体" w:hAnsi="宋体"/>
          <w:sz w:val="24"/>
        </w:rPr>
        <w:t>协议作为消息格式、</w:t>
      </w:r>
      <w:r>
        <w:rPr>
          <w:rFonts w:ascii="宋体" w:hAnsi="宋体"/>
          <w:sz w:val="24"/>
        </w:rPr>
        <w:t>HTTP</w:t>
      </w:r>
      <w:r>
        <w:rPr>
          <w:rFonts w:hint="eastAsia" w:ascii="宋体" w:hAnsi="宋体"/>
          <w:sz w:val="24"/>
        </w:rPr>
        <w:t>作为连接格式；</w:t>
      </w:r>
    </w:p>
    <w:p>
      <w:pPr>
        <w:pStyle w:val="3"/>
        <w:spacing w:beforeLines="0" w:afterLines="0" w:line="600" w:lineRule="exact"/>
        <w:ind w:left="1104" w:leftChars="200" w:hanging="472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◆  描述</w:t>
      </w:r>
      <w:r>
        <w:rPr>
          <w:rFonts w:ascii="宋体" w:hAnsi="宋体"/>
          <w:sz w:val="24"/>
        </w:rPr>
        <w:t>Web Service</w:t>
      </w:r>
      <w:r>
        <w:rPr>
          <w:rFonts w:hint="eastAsia" w:ascii="宋体" w:hAnsi="宋体"/>
          <w:sz w:val="24"/>
        </w:rPr>
        <w:t>的标准方式：</w:t>
      </w:r>
      <w:r>
        <w:rPr>
          <w:rFonts w:ascii="宋体" w:hAnsi="宋体"/>
          <w:sz w:val="24"/>
        </w:rPr>
        <w:t>WSDL(</w:t>
      </w:r>
      <w:r>
        <w:rPr>
          <w:rFonts w:ascii="宋体" w:hAnsi="宋体"/>
          <w:kern w:val="0"/>
          <w:sz w:val="24"/>
        </w:rPr>
        <w:t>Web Services Description Language)1.1</w:t>
      </w:r>
      <w:r>
        <w:rPr>
          <w:rFonts w:hint="eastAsia" w:ascii="宋体" w:hAnsi="宋体"/>
          <w:kern w:val="0"/>
          <w:sz w:val="24"/>
        </w:rPr>
        <w:t>；</w:t>
      </w:r>
    </w:p>
    <w:p>
      <w:pPr>
        <w:pStyle w:val="3"/>
        <w:numPr>
          <w:ilvl w:val="0"/>
          <w:numId w:val="3"/>
        </w:numPr>
        <w:spacing w:beforeLines="0" w:afterLines="0" w:line="6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客户端应用激活</w:t>
      </w:r>
      <w:r>
        <w:rPr>
          <w:rFonts w:ascii="宋体" w:hAnsi="宋体"/>
          <w:sz w:val="24"/>
        </w:rPr>
        <w:t>Web Service</w:t>
      </w:r>
      <w:r>
        <w:rPr>
          <w:rFonts w:hint="eastAsia" w:ascii="宋体" w:hAnsi="宋体"/>
          <w:sz w:val="24"/>
        </w:rPr>
        <w:t>的标准方式：</w:t>
      </w:r>
      <w:r>
        <w:rPr>
          <w:rFonts w:ascii="宋体" w:hAnsi="宋体"/>
          <w:sz w:val="24"/>
        </w:rPr>
        <w:t>JAX-RPC</w:t>
      </w:r>
      <w:r>
        <w:rPr>
          <w:rFonts w:hint="eastAsia" w:ascii="宋体" w:hAnsi="宋体"/>
          <w:sz w:val="24"/>
        </w:rPr>
        <w:t>。</w:t>
      </w:r>
    </w:p>
    <w:bookmarkEnd w:id="0"/>
    <w:bookmarkEnd w:id="1"/>
    <w:bookmarkEnd w:id="2"/>
    <w:p>
      <w:pPr>
        <w:pStyle w:val="13"/>
        <w:numPr>
          <w:ilvl w:val="0"/>
          <w:numId w:val="2"/>
        </w:numPr>
        <w:ind w:left="602" w:hanging="592" w:hangingChars="200"/>
        <w:outlineLvl w:val="0"/>
        <w:rPr>
          <w:rStyle w:val="14"/>
          <w:rFonts w:ascii="宋体" w:hAnsi="宋体" w:eastAsia="宋体"/>
          <w:b/>
          <w:bCs/>
          <w:color w:val="auto"/>
        </w:rPr>
      </w:pPr>
      <w:bookmarkStart w:id="3" w:name="_Toc104616566"/>
      <w:bookmarkStart w:id="4" w:name="_Toc312142701"/>
      <w:r>
        <w:rPr>
          <w:rStyle w:val="14"/>
          <w:rFonts w:hint="eastAsia" w:ascii="宋体" w:hAnsi="宋体" w:eastAsia="宋体"/>
          <w:b/>
          <w:bCs/>
          <w:color w:val="auto"/>
        </w:rPr>
        <w:t>数据接口</w:t>
      </w:r>
    </w:p>
    <w:p>
      <w:pPr>
        <w:spacing w:beforeLines="0" w:afterLines="0" w:line="380" w:lineRule="exact"/>
        <w:ind w:firstLine="472" w:firstLineChars="200"/>
        <w:rPr>
          <w:rStyle w:val="14"/>
          <w:rFonts w:ascii="宋体" w:hAnsi="宋体" w:eastAsia="宋体"/>
          <w:color w:val="FF0000"/>
          <w:sz w:val="24"/>
          <w:szCs w:val="24"/>
        </w:rPr>
      </w:pPr>
      <w:r>
        <w:rPr>
          <w:rFonts w:hint="eastAsia"/>
          <w:sz w:val="24"/>
        </w:rPr>
        <w:t>药品追溯系统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提供service</w:t>
      </w:r>
      <w:r>
        <w:rPr>
          <w:rStyle w:val="14"/>
          <w:rFonts w:hint="eastAsia" w:ascii="宋体" w:hAnsi="宋体" w:eastAsia="宋体"/>
          <w:color w:val="auto"/>
          <w:sz w:val="24"/>
          <w:szCs w:val="24"/>
        </w:rPr>
        <w:t>接口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，企业将药品</w:t>
      </w:r>
      <w:r>
        <w:rPr>
          <w:rStyle w:val="14"/>
          <w:rFonts w:hint="eastAsia" w:ascii="宋体" w:hAnsi="宋体" w:eastAsia="宋体"/>
          <w:color w:val="auto"/>
          <w:sz w:val="24"/>
          <w:szCs w:val="24"/>
        </w:rPr>
        <w:t>相关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数据</w:t>
      </w:r>
      <w:r>
        <w:rPr>
          <w:rStyle w:val="14"/>
          <w:rFonts w:hint="eastAsia" w:ascii="宋体" w:hAnsi="宋体" w:eastAsia="宋体"/>
          <w:color w:val="auto"/>
          <w:sz w:val="24"/>
          <w:szCs w:val="24"/>
        </w:rPr>
        <w:t>推送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到</w:t>
      </w:r>
      <w:r>
        <w:rPr>
          <w:rStyle w:val="14"/>
          <w:rFonts w:hint="eastAsia" w:ascii="宋体" w:hAnsi="宋体" w:eastAsia="宋体"/>
          <w:color w:val="auto"/>
          <w:sz w:val="24"/>
          <w:szCs w:val="24"/>
        </w:rPr>
        <w:t>药品监督管理局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。</w:t>
      </w:r>
      <w:r>
        <w:rPr>
          <w:rStyle w:val="14"/>
          <w:rFonts w:hint="eastAsia" w:ascii="宋体" w:hAnsi="宋体" w:eastAsia="宋体"/>
          <w:sz w:val="24"/>
          <w:szCs w:val="24"/>
        </w:rPr>
        <w:t>接口</w:t>
      </w:r>
      <w:r>
        <w:rPr>
          <w:rStyle w:val="14"/>
          <w:rFonts w:ascii="宋体" w:hAnsi="宋体" w:eastAsia="宋体"/>
          <w:sz w:val="24"/>
          <w:szCs w:val="24"/>
        </w:rPr>
        <w:t>主要包括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药品购进信息</w:t>
      </w:r>
      <w:r>
        <w:rPr>
          <w:rStyle w:val="14"/>
          <w:rFonts w:hint="eastAsia" w:ascii="宋体" w:hAnsi="宋体" w:eastAsia="宋体"/>
          <w:sz w:val="24"/>
          <w:szCs w:val="24"/>
        </w:rPr>
        <w:t>、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药品销售信息</w:t>
      </w:r>
      <w:r>
        <w:rPr>
          <w:rStyle w:val="14"/>
          <w:rFonts w:ascii="宋体" w:hAnsi="宋体" w:eastAsia="宋体"/>
          <w:sz w:val="24"/>
          <w:szCs w:val="24"/>
        </w:rPr>
        <w:t>、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药品库存信息</w:t>
      </w:r>
      <w:r>
        <w:rPr>
          <w:rStyle w:val="14"/>
          <w:rFonts w:hint="eastAsia" w:ascii="宋体" w:hAnsi="宋体" w:eastAsia="宋体"/>
          <w:color w:val="auto"/>
          <w:sz w:val="24"/>
          <w:szCs w:val="24"/>
        </w:rPr>
        <w:t>3</w:t>
      </w:r>
      <w:r>
        <w:rPr>
          <w:rStyle w:val="14"/>
          <w:rFonts w:hint="eastAsia" w:ascii="宋体" w:hAnsi="宋体" w:eastAsia="宋体"/>
          <w:sz w:val="24"/>
          <w:szCs w:val="24"/>
        </w:rPr>
        <w:t>个</w:t>
      </w:r>
      <w:r>
        <w:rPr>
          <w:rStyle w:val="14"/>
          <w:rFonts w:ascii="宋体" w:hAnsi="宋体" w:eastAsia="宋体"/>
          <w:sz w:val="24"/>
          <w:szCs w:val="24"/>
        </w:rPr>
        <w:t>接口。其中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药品购进信息</w:t>
      </w:r>
      <w:r>
        <w:rPr>
          <w:rStyle w:val="14"/>
          <w:rFonts w:hint="eastAsia" w:ascii="宋体" w:hAnsi="宋体" w:eastAsia="宋体"/>
          <w:sz w:val="24"/>
          <w:szCs w:val="24"/>
        </w:rPr>
        <w:t>、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药品销售信息</w:t>
      </w:r>
      <w:r>
        <w:rPr>
          <w:rStyle w:val="14"/>
          <w:rFonts w:ascii="宋体" w:hAnsi="宋体" w:eastAsia="宋体"/>
          <w:sz w:val="24"/>
          <w:szCs w:val="24"/>
        </w:rPr>
        <w:t>、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药品库存信息要求每天</w:t>
      </w:r>
      <w:r>
        <w:rPr>
          <w:rStyle w:val="14"/>
          <w:rFonts w:hint="eastAsia" w:ascii="宋体" w:hAnsi="宋体" w:eastAsia="宋体"/>
          <w:color w:val="auto"/>
          <w:sz w:val="24"/>
          <w:szCs w:val="24"/>
        </w:rPr>
        <w:t>整点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通过</w:t>
      </w:r>
      <w:r>
        <w:rPr>
          <w:rStyle w:val="14"/>
          <w:rFonts w:hint="eastAsia" w:ascii="宋体" w:hAnsi="宋体" w:eastAsia="宋体"/>
          <w:color w:val="auto"/>
          <w:sz w:val="24"/>
          <w:szCs w:val="24"/>
        </w:rPr>
        <w:t>调用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webservice接口上传</w:t>
      </w:r>
      <w:r>
        <w:rPr>
          <w:rStyle w:val="14"/>
          <w:rFonts w:hint="eastAsia" w:ascii="宋体" w:hAnsi="宋体" w:eastAsia="宋体"/>
          <w:color w:val="auto"/>
          <w:sz w:val="24"/>
          <w:szCs w:val="24"/>
        </w:rPr>
        <w:t>，</w:t>
      </w:r>
      <w:r>
        <w:rPr>
          <w:rStyle w:val="14"/>
          <w:rFonts w:ascii="宋体" w:hAnsi="宋体" w:eastAsia="宋体"/>
          <w:color w:val="auto"/>
          <w:sz w:val="24"/>
          <w:szCs w:val="24"/>
        </w:rPr>
        <w:t>上传频率均可配置。</w:t>
      </w:r>
    </w:p>
    <w:p>
      <w:pPr>
        <w:spacing w:beforeLines="0" w:afterLines="0" w:line="3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对接地址请联系药品追溯系统供开发公司获取:</w:t>
      </w:r>
      <w:r>
        <w:rPr>
          <w:color w:val="000000"/>
          <w:sz w:val="28"/>
          <w:szCs w:val="28"/>
        </w:rPr>
        <w:t xml:space="preserve"> </w:t>
      </w:r>
    </w:p>
    <w:p>
      <w:pPr>
        <w:spacing w:beforeLines="0" w:afterLines="0" w:line="380" w:lineRule="exact"/>
        <w:rPr>
          <w:rFonts w:ascii="宋体" w:cs="宋体"/>
          <w:color w:val="000000"/>
          <w:sz w:val="24"/>
          <w:highlight w:val="white"/>
        </w:rPr>
      </w:pPr>
      <w:r>
        <w:rPr>
          <w:rFonts w:ascii="宋体" w:cs="宋体"/>
          <w:color w:val="000000"/>
          <w:sz w:val="24"/>
        </w:rPr>
        <w:t>http://XXXX.XXXX.XXXX.XXXX:XXXX/zsglinterface//service/SYWebService?wsdl</w:t>
      </w:r>
    </w:p>
    <w:p>
      <w:pPr>
        <w:spacing w:beforeLines="0" w:afterLines="0" w:line="38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调用方法：date</w:t>
      </w:r>
    </w:p>
    <w:p>
      <w:pPr>
        <w:spacing w:line="360" w:lineRule="auto"/>
        <w:rPr>
          <w:rStyle w:val="14"/>
          <w:rFonts w:hint="eastAsia" w:ascii="宋体" w:hAnsi="宋体" w:eastAsia="宋体"/>
          <w:color w:val="auto"/>
        </w:rPr>
      </w:pPr>
      <w:r>
        <w:rPr>
          <w:rFonts w:hint="eastAsia"/>
          <w:color w:val="000000"/>
          <w:sz w:val="28"/>
          <w:szCs w:val="28"/>
        </w:rPr>
        <w:t>接口用户名、密码</w:t>
      </w:r>
    </w:p>
    <w:tbl>
      <w:tblPr>
        <w:tblStyle w:val="8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544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用户名（YHM）</w:t>
            </w:r>
          </w:p>
        </w:tc>
        <w:tc>
          <w:tcPr>
            <w:tcW w:w="3544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密码（MM）</w:t>
            </w:r>
          </w:p>
        </w:tc>
        <w:tc>
          <w:tcPr>
            <w:tcW w:w="2941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服务号（</w:t>
            </w: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JKFWH</w:t>
            </w: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xuxq</w:t>
            </w:r>
          </w:p>
        </w:tc>
        <w:tc>
          <w:tcPr>
            <w:tcW w:w="3544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ocn?l77O6LH</w:t>
            </w:r>
          </w:p>
        </w:tc>
        <w:tc>
          <w:tcPr>
            <w:tcW w:w="2941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tjService110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xuxqq</w:t>
            </w:r>
          </w:p>
        </w:tc>
        <w:tc>
          <w:tcPr>
            <w:tcW w:w="3544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93Lr~+bpZ</w:t>
            </w:r>
          </w:p>
        </w:tc>
        <w:tc>
          <w:tcPr>
            <w:tcW w:w="2941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tjService</w:t>
            </w:r>
            <w:r>
              <w:rPr>
                <w:rFonts w:hint="eastAsia" w:ascii="宋体" w:hAnsi="宋体" w:cs="Arial"/>
                <w:color w:val="000000"/>
                <w:sz w:val="24"/>
              </w:rPr>
              <w:t>2</w:t>
            </w:r>
            <w:r>
              <w:rPr>
                <w:rFonts w:ascii="宋体" w:hAnsi="宋体" w:cs="Arial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fengdq</w:t>
            </w:r>
          </w:p>
        </w:tc>
        <w:tc>
          <w:tcPr>
            <w:tcW w:w="3544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jbD588r97(#E</w:t>
            </w:r>
          </w:p>
        </w:tc>
        <w:tc>
          <w:tcPr>
            <w:tcW w:w="2941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tjService</w:t>
            </w:r>
            <w:r>
              <w:rPr>
                <w:rFonts w:hint="eastAsia" w:ascii="宋体" w:hAnsi="宋体" w:cs="Arial"/>
                <w:color w:val="000000"/>
                <w:sz w:val="24"/>
              </w:rPr>
              <w:t>4</w:t>
            </w:r>
            <w:r>
              <w:rPr>
                <w:rFonts w:ascii="宋体" w:hAnsi="宋体" w:cs="Arial"/>
                <w:color w:val="000000"/>
                <w:sz w:val="24"/>
              </w:rPr>
              <w:t>10</w:t>
            </w:r>
          </w:p>
        </w:tc>
      </w:tr>
    </w:tbl>
    <w:p>
      <w:pPr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企业的用户名、密码（联系药品追溯系统开发公司获取）</w:t>
      </w:r>
    </w:p>
    <w:tbl>
      <w:tblPr>
        <w:tblStyle w:val="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用户名（</w:t>
            </w: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QYDLM</w:t>
            </w: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4820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密码（</w:t>
            </w: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QYMM</w:t>
            </w: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vAlign w:val="top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rStyle w:val="14"/>
          <w:rFonts w:hint="eastAsia" w:ascii="宋体" w:hAnsi="宋体" w:eastAsia="宋体"/>
          <w:color w:val="auto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接口名称</w:t>
            </w:r>
          </w:p>
        </w:tc>
        <w:tc>
          <w:tcPr>
            <w:tcW w:w="4394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服务号（区分</w:t>
            </w: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大小写</w:t>
            </w: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7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药品购进信息</w:t>
            </w:r>
          </w:p>
        </w:tc>
        <w:tc>
          <w:tcPr>
            <w:tcW w:w="4394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tjService110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7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药品销售信息</w:t>
            </w:r>
          </w:p>
        </w:tc>
        <w:tc>
          <w:tcPr>
            <w:tcW w:w="4394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tjService</w:t>
            </w:r>
            <w:r>
              <w:rPr>
                <w:rFonts w:hint="eastAsia" w:ascii="宋体" w:hAnsi="宋体" w:cs="Arial"/>
                <w:color w:val="000000"/>
                <w:sz w:val="24"/>
              </w:rPr>
              <w:t>2</w:t>
            </w:r>
            <w:r>
              <w:rPr>
                <w:rFonts w:ascii="宋体" w:hAnsi="宋体" w:cs="Arial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14"/>
                <w:rFonts w:ascii="宋体" w:hAnsi="宋体" w:eastAsia="宋体"/>
                <w:color w:val="auto"/>
                <w:sz w:val="24"/>
                <w:szCs w:val="24"/>
              </w:rPr>
              <w:t>药品库存信息</w:t>
            </w:r>
          </w:p>
        </w:tc>
        <w:tc>
          <w:tcPr>
            <w:tcW w:w="4394" w:type="dxa"/>
            <w:vAlign w:val="center"/>
          </w:tcPr>
          <w:p>
            <w:pPr>
              <w:spacing w:beforeLines="0" w:afterLines="0" w:line="380" w:lineRule="exact"/>
              <w:rPr>
                <w:rStyle w:val="14"/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</w:rPr>
              <w:t>tjService</w:t>
            </w:r>
            <w:r>
              <w:rPr>
                <w:rFonts w:hint="eastAsia" w:ascii="宋体" w:hAnsi="宋体" w:cs="Arial"/>
                <w:color w:val="000000"/>
                <w:sz w:val="24"/>
              </w:rPr>
              <w:t>4</w:t>
            </w:r>
            <w:r>
              <w:rPr>
                <w:rFonts w:ascii="宋体" w:hAnsi="宋体" w:cs="Arial"/>
                <w:color w:val="000000"/>
                <w:sz w:val="24"/>
              </w:rPr>
              <w:t>10</w:t>
            </w:r>
          </w:p>
        </w:tc>
      </w:tr>
    </w:tbl>
    <w:p>
      <w:pPr>
        <w:rPr>
          <w:rStyle w:val="14"/>
          <w:rFonts w:ascii="宋体" w:hAnsi="宋体" w:eastAsia="宋体"/>
          <w:color w:val="auto"/>
        </w:rPr>
      </w:pPr>
    </w:p>
    <w:p>
      <w:pPr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系统开发公司</w:t>
      </w:r>
      <w:r>
        <w:rPr>
          <w:b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>电话</w:t>
      </w:r>
      <w:r>
        <w:rPr>
          <w:rFonts w:hint="eastAsia"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951</w:t>
      </w:r>
      <w:r>
        <w:rPr>
          <w:rFonts w:hint="eastAsia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5665646</w:t>
      </w:r>
      <w:r>
        <w:rPr>
          <w:rFonts w:hint="eastAsia"/>
          <w:color w:val="000000"/>
          <w:sz w:val="28"/>
          <w:szCs w:val="28"/>
        </w:rPr>
        <w:t>；</w:t>
      </w:r>
      <w:r>
        <w:rPr>
          <w:color w:val="000000"/>
          <w:sz w:val="28"/>
          <w:szCs w:val="28"/>
        </w:rPr>
        <w:t>技术支持</w:t>
      </w:r>
      <w:r>
        <w:rPr>
          <w:rFonts w:hint="eastAsia"/>
          <w:color w:val="000000"/>
          <w:sz w:val="28"/>
          <w:szCs w:val="28"/>
        </w:rPr>
        <w:t>Q</w:t>
      </w:r>
      <w:r>
        <w:rPr>
          <w:color w:val="000000"/>
          <w:sz w:val="28"/>
          <w:szCs w:val="28"/>
        </w:rPr>
        <w:t>Q群607317123</w:t>
      </w:r>
    </w:p>
    <w:p>
      <w:pPr>
        <w:rPr>
          <w:rFonts w:hint="eastAsia"/>
          <w:color w:val="000000"/>
          <w:sz w:val="28"/>
          <w:szCs w:val="28"/>
        </w:rPr>
      </w:pPr>
    </w:p>
    <w:p>
      <w:pPr>
        <w:pStyle w:val="16"/>
        <w:numPr>
          <w:ilvl w:val="1"/>
          <w:numId w:val="2"/>
        </w:numPr>
        <w:ind w:left="1029" w:hanging="947" w:hangingChars="343"/>
        <w:outlineLvl w:val="1"/>
        <w:rPr>
          <w:rFonts w:hint="eastAsia" w:ascii="宋体" w:hAnsi="宋体" w:eastAsia="宋体"/>
          <w:color w:val="auto"/>
        </w:rPr>
      </w:pPr>
      <w:r>
        <w:rPr>
          <w:rStyle w:val="14"/>
          <w:rFonts w:ascii="宋体" w:hAnsi="宋体" w:eastAsia="宋体"/>
          <w:b w:val="0"/>
          <w:bCs/>
          <w:color w:val="auto"/>
        </w:rPr>
        <w:t>药品购进信息</w:t>
      </w:r>
    </w:p>
    <w:p>
      <w:pPr>
        <w:spacing w:beforeLines="0" w:afterLines="0" w:line="380" w:lineRule="exact"/>
        <w:ind w:firstLine="472" w:firstLineChars="200"/>
        <w:rPr>
          <w:rFonts w:hint="eastAsia"/>
          <w:sz w:val="24"/>
        </w:rPr>
      </w:pPr>
      <w:r>
        <w:rPr>
          <w:rFonts w:hint="eastAsia"/>
          <w:sz w:val="24"/>
        </w:rPr>
        <w:t>接口名称：</w:t>
      </w:r>
      <w:r>
        <w:rPr>
          <w:sz w:val="24"/>
        </w:rPr>
        <w:t>药品购进信息</w:t>
      </w:r>
    </w:p>
    <w:p>
      <w:pPr>
        <w:spacing w:beforeLines="0" w:afterLines="0" w:line="380" w:lineRule="exact"/>
        <w:ind w:firstLine="472" w:firstLineChars="200"/>
        <w:rPr>
          <w:rFonts w:hint="eastAsia"/>
          <w:sz w:val="24"/>
        </w:rPr>
      </w:pPr>
      <w:r>
        <w:rPr>
          <w:rFonts w:hint="eastAsia"/>
          <w:sz w:val="24"/>
        </w:rPr>
        <w:t>接口描述：通过调用药品购进信息webservice接口,将企业的药品购进信息传入到药品追溯系统。</w:t>
      </w:r>
    </w:p>
    <w:p>
      <w:pPr>
        <w:pStyle w:val="16"/>
        <w:numPr>
          <w:ilvl w:val="2"/>
          <w:numId w:val="2"/>
        </w:numPr>
        <w:ind w:left="960" w:hanging="947" w:hangingChars="343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访问地址及传入参数示例</w:t>
      </w:r>
    </w:p>
    <w:tbl>
      <w:tblPr>
        <w:tblStyle w:val="8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18" w:type="dxa"/>
            <w:vAlign w:val="top"/>
          </w:tcPr>
          <w:p>
            <w:pPr>
              <w:spacing w:beforeLines="0" w:afterLines="0" w:line="3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参数示例</w:t>
            </w:r>
          </w:p>
        </w:tc>
        <w:tc>
          <w:tcPr>
            <w:tcW w:w="7538" w:type="dxa"/>
            <w:vAlign w:val="top"/>
          </w:tcPr>
          <w:p>
            <w:pPr>
              <w:spacing w:beforeLines="0" w:afterLines="0" w:line="380" w:lineRule="exact"/>
            </w:pPr>
            <w:r>
              <w:t>&lt;?xml version="1.0" encoding="utf-8"?&gt;</w:t>
            </w:r>
          </w:p>
          <w:p>
            <w:pPr>
              <w:spacing w:beforeLines="0" w:afterLines="0" w:line="380" w:lineRule="exact"/>
            </w:pPr>
            <w:r>
              <w:t>&lt;SYDATA&gt;</w:t>
            </w:r>
          </w:p>
          <w:p>
            <w:pPr>
              <w:spacing w:beforeLines="0" w:afterLines="0" w:line="380" w:lineRule="exact"/>
            </w:pPr>
            <w:r>
              <w:t>&lt;PARAMS&gt;</w:t>
            </w:r>
          </w:p>
          <w:p>
            <w:pPr>
              <w:spacing w:beforeLines="0" w:afterLines="0" w:line="380" w:lineRule="exact"/>
            </w:pPr>
            <w:r>
              <w:t xml:space="preserve">       &lt;JKFWH&gt;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tjService110</w:t>
            </w:r>
            <w:r>
              <w:t>&lt;/JKFWH&gt;</w:t>
            </w:r>
          </w:p>
          <w:p>
            <w:pPr>
              <w:spacing w:beforeLines="0" w:afterLines="0" w:line="380" w:lineRule="exact"/>
            </w:pPr>
            <w:r>
              <w:t xml:space="preserve">       &lt;MM&gt; ocn?l77O6LH &lt;/MM&gt;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     &lt;YHM&gt;</w:t>
            </w:r>
            <w:r>
              <w:rPr>
                <w:rFonts w:hint="eastAsia"/>
              </w:rPr>
              <w:t>xuxp</w:t>
            </w:r>
            <w:r>
              <w:t>&lt;/YHM&gt;</w:t>
            </w:r>
          </w:p>
          <w:p>
            <w:pPr>
              <w:spacing w:beforeLines="0" w:afterLines="0" w:line="380" w:lineRule="exact"/>
              <w:ind w:firstLine="1106" w:firstLineChars="350"/>
            </w:pPr>
            <w:r>
              <w:t>&lt;</w:t>
            </w:r>
            <w:r>
              <w:rPr>
                <w:rFonts w:hint="eastAsia"/>
              </w:rPr>
              <w:t>QYDLM</w:t>
            </w:r>
            <w:r>
              <w:t>&gt;</w:t>
            </w:r>
            <w:r>
              <w:rPr>
                <w:rFonts w:hint="eastAsia"/>
              </w:rPr>
              <w:t>test</w:t>
            </w:r>
            <w:r>
              <w:t>&lt;/</w:t>
            </w:r>
            <w:r>
              <w:rPr>
                <w:rFonts w:hint="eastAsia"/>
              </w:rPr>
              <w:t>QYDLM</w:t>
            </w:r>
            <w: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>&lt;</w:t>
            </w:r>
            <w:r>
              <w:rPr>
                <w:rFonts w:hint="eastAsia"/>
              </w:rPr>
              <w:t>QYMM</w:t>
            </w:r>
            <w:r>
              <w:t>&gt;</w:t>
            </w:r>
            <w:r>
              <w:rPr>
                <w:rFonts w:hint="eastAsia"/>
              </w:rPr>
              <w:t>111111</w:t>
            </w:r>
            <w:r>
              <w:t>&lt;/</w:t>
            </w:r>
            <w:r>
              <w:rPr>
                <w:rFonts w:hint="eastAsia"/>
              </w:rPr>
              <w:t>QYDLM</w:t>
            </w:r>
            <w:r>
              <w:t>&gt;</w:t>
            </w:r>
          </w:p>
          <w:p>
            <w:pPr>
              <w:spacing w:beforeLines="0" w:afterLines="0" w:line="380" w:lineRule="exact"/>
            </w:pPr>
            <w:r>
              <w:t>&lt;/PARAMS&gt;</w:t>
            </w:r>
          </w:p>
          <w:p>
            <w:pPr>
              <w:spacing w:beforeLines="0" w:afterLines="0" w:line="380" w:lineRule="exact"/>
            </w:pPr>
            <w:r>
              <w:t>&lt;DATA&gt;</w:t>
            </w:r>
          </w:p>
          <w:p>
            <w:pPr>
              <w:spacing w:beforeLines="0" w:afterLines="0" w:line="380" w:lineRule="exact"/>
            </w:pPr>
            <w:r>
              <w:tab/>
            </w:r>
            <w:r>
              <w:t>&lt;ROWS&gt;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ab/>
            </w:r>
            <w:r>
              <w:tab/>
            </w:r>
            <w:r>
              <w:t>&lt;ROW&gt;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t>&lt;GJID&gt;</w:t>
            </w:r>
            <w:r>
              <w:rPr>
                <w:rFonts w:hint="eastAsia"/>
              </w:rPr>
              <w:t>购进ID</w:t>
            </w:r>
            <w:r>
              <w:t>&lt;/GJID&gt;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&lt;ZTID&gt;主体ID&lt;/ZTID&gt;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&lt;ZTMC&gt;主体名称&lt;/ZTMC&gt;</w:t>
            </w:r>
          </w:p>
          <w:p>
            <w:pPr>
              <w:spacing w:beforeLines="0" w:afterLines="0" w:line="380" w:lineRule="exact"/>
              <w:ind w:firstLine="316" w:firstLineChars="100"/>
            </w:pPr>
            <w:r>
              <w:rPr>
                <w:rFonts w:hint="eastAsia"/>
              </w:rPr>
              <w:t>&lt;SHXYDM&gt;社会信用代码&lt;/SHXYDM&gt;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YPTYM</w:t>
            </w:r>
            <w:r>
              <w:rPr>
                <w:rFonts w:hint="eastAsia"/>
              </w:rPr>
              <w:t>&gt;药品通用名&lt;/</w:t>
            </w:r>
            <w:r>
              <w:t>YPTYM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YPSPM</w:t>
            </w:r>
            <w:r>
              <w:rPr>
                <w:rFonts w:hint="eastAsia"/>
              </w:rPr>
              <w:t>&gt;药品商品名&lt;/</w:t>
            </w:r>
            <w:r>
              <w:t>YPSPM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YPPH</w:t>
            </w:r>
            <w:r>
              <w:rPr>
                <w:rFonts w:hint="eastAsia"/>
              </w:rPr>
              <w:t>&gt;药品批号&lt;/</w:t>
            </w:r>
            <w:r>
              <w:t>YPPH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PZWH</w:t>
            </w:r>
            <w:r>
              <w:rPr>
                <w:rFonts w:hint="eastAsia"/>
              </w:rPr>
              <w:t>&gt;药品批准文号&lt;/</w:t>
            </w:r>
            <w:r>
              <w:t>PZWH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ZJGG</w:t>
            </w:r>
            <w:r>
              <w:rPr>
                <w:rFonts w:hint="eastAsia"/>
              </w:rPr>
              <w:t>&gt;药品制剂规格&lt;/</w:t>
            </w:r>
            <w:r>
              <w:t>ZJGG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</w:pPr>
            <w:r>
              <w:t xml:space="preserve">  &lt;BZGG&gt;</w:t>
            </w:r>
            <w:r>
              <w:rPr>
                <w:rFonts w:hint="eastAsia"/>
              </w:rPr>
              <w:t>药品包装规格</w:t>
            </w:r>
            <w:r>
              <w:t xml:space="preserve">&lt;/BZGG&gt;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&lt;GJSL&gt;</w:t>
            </w:r>
            <w:r>
              <w:rPr>
                <w:rFonts w:hint="eastAsia"/>
              </w:rPr>
              <w:t>购进数量</w:t>
            </w:r>
            <w:r>
              <w:t xml:space="preserve">&lt;/GJSL&gt; </w:t>
            </w:r>
          </w:p>
          <w:p>
            <w:pPr>
              <w:spacing w:beforeLines="0" w:afterLines="0" w:line="380" w:lineRule="exact"/>
              <w:ind w:firstLine="316" w:firstLineChars="100"/>
            </w:pPr>
            <w:r>
              <w:t>&lt;DW&gt;</w:t>
            </w:r>
            <w:r>
              <w:rPr>
                <w:rFonts w:hint="eastAsia"/>
              </w:rPr>
              <w:t>单位</w:t>
            </w:r>
            <w:r>
              <w:t>&lt;/DW&gt;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GJSJ</w:t>
            </w:r>
            <w:r>
              <w:rPr>
                <w:rFonts w:hint="eastAsia"/>
              </w:rPr>
              <w:t>&gt;购进时间&lt;/</w:t>
            </w:r>
            <w:r>
              <w:t>GJSJ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&lt;GJQYMC&gt;</w:t>
            </w:r>
            <w:r>
              <w:rPr>
                <w:rFonts w:hint="eastAsia"/>
              </w:rPr>
              <w:t>购进企业名称</w:t>
            </w:r>
            <w:r>
              <w:t>&lt;/GJQYMC&gt;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</w:t>
            </w:r>
            <w:r>
              <w:t>GJQYID</w:t>
            </w:r>
            <w:r>
              <w:rPr>
                <w:rFonts w:hint="eastAsia"/>
              </w:rPr>
              <w:t>&gt;购进企业ID&lt;/</w:t>
            </w:r>
            <w:r>
              <w:t>GJQYID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&lt;GJQYXYDM&gt;</w:t>
            </w:r>
            <w:r>
              <w:rPr>
                <w:rFonts w:hint="eastAsia"/>
              </w:rPr>
              <w:t>购进企业社会信用代码</w:t>
            </w:r>
            <w:r>
              <w:t>&lt;/GJQYXYDM&gt;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&lt;GJRY&gt;</w:t>
            </w:r>
            <w:r>
              <w:rPr>
                <w:rFonts w:hint="eastAsia"/>
              </w:rPr>
              <w:t>购进人员</w:t>
            </w:r>
            <w:r>
              <w:t>&lt;/GJRY&gt;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&lt;YXQZ&gt;</w:t>
            </w:r>
            <w:r>
              <w:rPr>
                <w:rFonts w:hint="eastAsia"/>
              </w:rPr>
              <w:t>有效日期</w:t>
            </w:r>
            <w:r>
              <w:t>&lt;/YXQZ&gt;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&lt;SCRQ&gt;</w:t>
            </w:r>
            <w:r>
              <w:rPr>
                <w:rFonts w:hint="eastAsia"/>
              </w:rPr>
              <w:t>生产日期</w:t>
            </w:r>
            <w:r>
              <w:t>&lt;/SCRQ&gt;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&lt;JHLSH&gt;</w:t>
            </w:r>
            <w:r>
              <w:rPr>
                <w:rFonts w:hint="eastAsia"/>
              </w:rPr>
              <w:t>进货流水号</w:t>
            </w:r>
            <w:r>
              <w:t>&lt;/JHLSH&gt;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&lt;JHDH&gt;</w:t>
            </w:r>
            <w:r>
              <w:rPr>
                <w:rFonts w:hint="eastAsia"/>
              </w:rPr>
              <w:t>进货单号</w:t>
            </w:r>
            <w:r>
              <w:t>&lt;/JHDH&gt;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&lt;KFBH&gt;</w:t>
            </w:r>
            <w:r>
              <w:rPr>
                <w:rFonts w:hint="eastAsia"/>
              </w:rPr>
              <w:t>库房编号</w:t>
            </w:r>
            <w:r>
              <w:t>&lt;/KFBH&gt;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&lt;KFMC&gt;</w:t>
            </w:r>
            <w:r>
              <w:rPr>
                <w:rFonts w:hint="eastAsia"/>
              </w:rPr>
              <w:t>库房名称</w:t>
            </w:r>
            <w:r>
              <w:t>&lt;/KFMC&gt;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&lt;QYYJBM&gt;</w:t>
            </w:r>
            <w:r>
              <w:rPr>
                <w:rFonts w:hint="eastAsia"/>
              </w:rPr>
              <w:t>企业药监编码</w:t>
            </w:r>
            <w:r>
              <w:t>&lt;/QYYJBM&gt;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&lt;BWM&gt;</w:t>
            </w:r>
            <w:r>
              <w:rPr>
                <w:rFonts w:hint="eastAsia"/>
              </w:rPr>
              <w:t>本位码</w:t>
            </w:r>
            <w:r>
              <w:t>&lt;/BWM&gt;</w:t>
            </w:r>
          </w:p>
          <w:p>
            <w:pPr>
              <w:spacing w:beforeLines="0" w:afterLines="0" w:line="380" w:lineRule="exact"/>
            </w:pPr>
            <w:r>
              <w:rPr>
                <w:rFonts w:hint="eastAsia"/>
              </w:rPr>
              <w:t xml:space="preserve">  </w:t>
            </w:r>
            <w:r>
              <w:t>&lt;SCQY&gt;</w:t>
            </w:r>
            <w:r>
              <w:rPr>
                <w:rFonts w:hint="eastAsia"/>
              </w:rPr>
              <w:t>生产企业</w:t>
            </w:r>
            <w:r>
              <w:t>&lt;/SCQY&gt;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color w:val="FF0000"/>
              </w:rPr>
            </w:pPr>
            <w:r>
              <w:rPr>
                <w:color w:val="FF0000"/>
              </w:rPr>
              <w:t>&lt;SCQYTYSHXYDM&gt;</w:t>
            </w:r>
            <w:r>
              <w:rPr>
                <w:rFonts w:hint="eastAsia"/>
                <w:color w:val="FF0000"/>
              </w:rPr>
              <w:t>生产企业统一社会信用代码</w:t>
            </w:r>
            <w:r>
              <w:rPr>
                <w:color w:val="FF0000"/>
              </w:rPr>
              <w:t>&lt;/ SCQYTYSHXYDM 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color w:val="FF0000"/>
              </w:rPr>
              <w:t>&lt;</w:t>
            </w:r>
            <w:r>
              <w:rPr>
                <w:rFonts w:hint="eastAsia"/>
                <w:color w:val="FF0000"/>
              </w:rPr>
              <w:t>药品条形码</w:t>
            </w:r>
            <w:r>
              <w:rPr>
                <w:color w:val="FF0000"/>
              </w:rPr>
              <w:t>&gt;</w:t>
            </w:r>
            <w:r>
              <w:rPr>
                <w:rFonts w:hint="eastAsia"/>
                <w:color w:val="FF0000"/>
              </w:rPr>
              <w:t>Y</w:t>
            </w:r>
            <w:r>
              <w:rPr>
                <w:color w:val="FF0000"/>
              </w:rPr>
              <w:t>PTXM&lt;/</w:t>
            </w:r>
            <w:r>
              <w:rPr>
                <w:rFonts w:hint="eastAsia"/>
                <w:color w:val="FF0000"/>
              </w:rPr>
              <w:t>药品条形码</w:t>
            </w:r>
            <w:r>
              <w:rPr>
                <w:color w:val="FF0000"/>
              </w:rP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&lt;SHDH&gt;</w:t>
            </w:r>
            <w:r>
              <w:rPr>
                <w:rFonts w:hint="eastAsia"/>
              </w:rPr>
              <w:t>随货单号</w:t>
            </w:r>
            <w:r>
              <w:t>&lt;/SHDH&gt;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&lt;JE&gt;</w:t>
            </w:r>
            <w:r>
              <w:rPr>
                <w:rFonts w:hint="eastAsia"/>
              </w:rPr>
              <w:t>金额</w:t>
            </w:r>
            <w:r>
              <w:t>&lt;/JE&gt;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&lt;ZXGXSJ&gt;</w:t>
            </w:r>
            <w:r>
              <w:rPr>
                <w:rFonts w:hint="eastAsia"/>
              </w:rPr>
              <w:t>20160906</w:t>
            </w:r>
            <w:r>
              <w:t xml:space="preserve"> &lt;/ZXGXSJ&gt;</w:t>
            </w:r>
          </w:p>
          <w:p>
            <w:pPr>
              <w:spacing w:beforeLines="0" w:afterLines="0" w:line="380" w:lineRule="exact"/>
              <w:ind w:firstLine="1264" w:firstLineChars="400"/>
              <w:rPr>
                <w:rFonts w:hint="eastAsia"/>
              </w:rPr>
            </w:pPr>
            <w:r>
              <w:t>&lt;/ROW&gt;</w:t>
            </w:r>
          </w:p>
          <w:p>
            <w:pPr>
              <w:spacing w:beforeLines="0" w:afterLines="0" w:line="380" w:lineRule="exact"/>
              <w:ind w:firstLine="1264" w:firstLineChars="400"/>
              <w:rPr>
                <w:rFonts w:hint="eastAsia"/>
              </w:rPr>
            </w:pP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>&lt;ROW&gt;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t>&lt;GJID&gt;</w:t>
            </w:r>
            <w:r>
              <w:rPr>
                <w:rFonts w:hint="eastAsia"/>
              </w:rPr>
              <w:t>购进ID</w:t>
            </w:r>
            <w:r>
              <w:t>&lt;/GJID&gt;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&lt;ZTID&gt;主体ID&lt;/ZTID&gt;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&lt;ZTMC&gt;主体名称&lt;/ZTMC&gt;</w:t>
            </w:r>
          </w:p>
          <w:p>
            <w:pPr>
              <w:spacing w:beforeLines="0" w:afterLines="0" w:line="380" w:lineRule="exact"/>
              <w:ind w:firstLine="316" w:firstLineChars="100"/>
            </w:pPr>
            <w:r>
              <w:rPr>
                <w:rFonts w:hint="eastAsia"/>
              </w:rPr>
              <w:t>&lt;SHXYDM&gt;社会信用代码&lt;/SHXYDM&gt;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YPTYM</w:t>
            </w:r>
            <w:r>
              <w:rPr>
                <w:rFonts w:hint="eastAsia"/>
              </w:rPr>
              <w:t>&gt;药品通用名&lt;/</w:t>
            </w:r>
            <w:r>
              <w:t>YPTYM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YPSPM</w:t>
            </w:r>
            <w:r>
              <w:rPr>
                <w:rFonts w:hint="eastAsia"/>
              </w:rPr>
              <w:t>&gt;药品商品名&lt;/</w:t>
            </w:r>
            <w:r>
              <w:t>YPSPM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YPPH</w:t>
            </w:r>
            <w:r>
              <w:rPr>
                <w:rFonts w:hint="eastAsia"/>
              </w:rPr>
              <w:t>&gt;药品批号&lt;/</w:t>
            </w:r>
            <w:r>
              <w:t>YPPH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PZWH</w:t>
            </w:r>
            <w:r>
              <w:rPr>
                <w:rFonts w:hint="eastAsia"/>
              </w:rPr>
              <w:t>&gt;药品批准文号&lt;/</w:t>
            </w:r>
            <w:r>
              <w:t>PZWH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ZJGG</w:t>
            </w:r>
            <w:r>
              <w:rPr>
                <w:rFonts w:hint="eastAsia"/>
              </w:rPr>
              <w:t>&gt;药品制剂规格&lt;/</w:t>
            </w:r>
            <w:r>
              <w:t>ZJGG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</w:pPr>
            <w:r>
              <w:t xml:space="preserve">  &lt;BZGG&gt;</w:t>
            </w:r>
            <w:r>
              <w:rPr>
                <w:rFonts w:hint="eastAsia"/>
              </w:rPr>
              <w:t>药品包装规格</w:t>
            </w:r>
            <w:r>
              <w:t xml:space="preserve">&lt;/BZGG&gt;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&lt;GJSL&gt;</w:t>
            </w:r>
            <w:r>
              <w:rPr>
                <w:rFonts w:hint="eastAsia"/>
              </w:rPr>
              <w:t>购进数量</w:t>
            </w:r>
            <w:r>
              <w:t xml:space="preserve">&lt;/GJSL&gt; </w:t>
            </w:r>
          </w:p>
          <w:p>
            <w:pPr>
              <w:spacing w:beforeLines="0" w:afterLines="0" w:line="380" w:lineRule="exact"/>
              <w:ind w:firstLine="316" w:firstLineChars="100"/>
            </w:pPr>
            <w:r>
              <w:t>&lt;DW&gt;</w:t>
            </w:r>
            <w:r>
              <w:rPr>
                <w:rFonts w:hint="eastAsia"/>
              </w:rPr>
              <w:t>单位</w:t>
            </w:r>
            <w:r>
              <w:t>&lt;/DW&gt;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GJSJ</w:t>
            </w:r>
            <w:r>
              <w:rPr>
                <w:rFonts w:hint="eastAsia"/>
              </w:rPr>
              <w:t>&gt;购进时间&lt;/</w:t>
            </w:r>
            <w:r>
              <w:t>GJSJ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&lt;GJQYMC&gt;</w:t>
            </w:r>
            <w:r>
              <w:rPr>
                <w:rFonts w:hint="eastAsia"/>
              </w:rPr>
              <w:t>购进企业名称</w:t>
            </w:r>
            <w:r>
              <w:t>&lt;/GJQYMC&gt;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</w:t>
            </w:r>
            <w:r>
              <w:t>GJQYID</w:t>
            </w:r>
            <w:r>
              <w:rPr>
                <w:rFonts w:hint="eastAsia"/>
              </w:rPr>
              <w:t>&gt;购进企业ID&lt;/</w:t>
            </w:r>
            <w:r>
              <w:t>GJQYID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&lt;GJQYXYDM&gt;</w:t>
            </w:r>
            <w:r>
              <w:rPr>
                <w:rFonts w:hint="eastAsia"/>
              </w:rPr>
              <w:t>购进企业社会信用代码</w:t>
            </w:r>
            <w:r>
              <w:t>&lt;/GJQYXYDM&gt;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&lt;GJRY&gt;</w:t>
            </w:r>
            <w:r>
              <w:rPr>
                <w:rFonts w:hint="eastAsia"/>
              </w:rPr>
              <w:t>购进人员</w:t>
            </w:r>
            <w:r>
              <w:t>&lt;/GJRY&gt;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&lt;YXQZ&gt;</w:t>
            </w:r>
            <w:r>
              <w:rPr>
                <w:rFonts w:hint="eastAsia"/>
              </w:rPr>
              <w:t>有效日期</w:t>
            </w:r>
            <w:r>
              <w:t>&lt;/YXQZ&gt;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&lt;SCRQ&gt;</w:t>
            </w:r>
            <w:r>
              <w:rPr>
                <w:rFonts w:hint="eastAsia"/>
              </w:rPr>
              <w:t>生产日期</w:t>
            </w:r>
            <w:r>
              <w:t>&lt;/SCRQ&gt;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&lt;JHLSH&gt;</w:t>
            </w:r>
            <w:r>
              <w:rPr>
                <w:rFonts w:hint="eastAsia"/>
              </w:rPr>
              <w:t>进货流水号</w:t>
            </w:r>
            <w:r>
              <w:t>&lt;/JHLSH&gt;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&lt;JHDH&gt;</w:t>
            </w:r>
            <w:r>
              <w:rPr>
                <w:rFonts w:hint="eastAsia"/>
              </w:rPr>
              <w:t>进货单号</w:t>
            </w:r>
            <w:r>
              <w:t>&lt;/JHDH&gt;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&lt;KFBH&gt;</w:t>
            </w:r>
            <w:r>
              <w:rPr>
                <w:rFonts w:hint="eastAsia"/>
              </w:rPr>
              <w:t>库房编号</w:t>
            </w:r>
            <w:r>
              <w:t>&lt;/KFBH&gt;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&lt;KFMC&gt;</w:t>
            </w:r>
            <w:r>
              <w:rPr>
                <w:rFonts w:hint="eastAsia"/>
              </w:rPr>
              <w:t>库房名称</w:t>
            </w:r>
            <w:r>
              <w:t>&lt;/KFMC&gt;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&lt;QYYJBM&gt;</w:t>
            </w:r>
            <w:r>
              <w:rPr>
                <w:rFonts w:hint="eastAsia"/>
              </w:rPr>
              <w:t>企业药监编码</w:t>
            </w:r>
            <w:r>
              <w:t>&lt;/QYYJBM&gt;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&lt;BWM&gt;</w:t>
            </w:r>
            <w:r>
              <w:rPr>
                <w:rFonts w:hint="eastAsia"/>
              </w:rPr>
              <w:t>本位码</w:t>
            </w:r>
            <w:r>
              <w:t>&lt;/BWM&gt;</w:t>
            </w:r>
          </w:p>
          <w:p>
            <w:pPr>
              <w:spacing w:beforeLines="0" w:afterLines="0" w:line="380" w:lineRule="exact"/>
            </w:pPr>
            <w:r>
              <w:rPr>
                <w:rFonts w:hint="eastAsia"/>
              </w:rPr>
              <w:t xml:space="preserve">  </w:t>
            </w:r>
            <w:r>
              <w:t>&lt;SCQY&gt;</w:t>
            </w:r>
            <w:r>
              <w:rPr>
                <w:rFonts w:hint="eastAsia"/>
              </w:rPr>
              <w:t>生产企业</w:t>
            </w:r>
            <w:r>
              <w:t>&lt;/SCQY&gt;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color w:val="FF0000"/>
              </w:rPr>
            </w:pPr>
            <w:r>
              <w:rPr>
                <w:color w:val="FF0000"/>
              </w:rPr>
              <w:t>&lt;SCQYTYSHXYDM&gt;</w:t>
            </w:r>
            <w:r>
              <w:rPr>
                <w:rFonts w:hint="eastAsia"/>
                <w:color w:val="FF0000"/>
              </w:rPr>
              <w:t>生产企业统一社会信用代码</w:t>
            </w:r>
            <w:r>
              <w:rPr>
                <w:color w:val="FF0000"/>
              </w:rPr>
              <w:t>&lt;/ SCQYTYSHXYDM 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&lt;</w:t>
            </w:r>
            <w:r>
              <w:rPr>
                <w:rFonts w:hint="eastAsia"/>
                <w:color w:val="FF0000"/>
              </w:rPr>
              <w:t>药品条形码</w:t>
            </w:r>
            <w:r>
              <w:rPr>
                <w:color w:val="FF0000"/>
              </w:rPr>
              <w:t>&gt;</w:t>
            </w:r>
            <w:r>
              <w:rPr>
                <w:rFonts w:hint="eastAsia"/>
                <w:color w:val="FF0000"/>
              </w:rPr>
              <w:t>Y</w:t>
            </w:r>
            <w:r>
              <w:rPr>
                <w:color w:val="FF0000"/>
              </w:rPr>
              <w:t>PTXM&lt;/</w:t>
            </w:r>
            <w:r>
              <w:rPr>
                <w:rFonts w:hint="eastAsia"/>
                <w:color w:val="FF0000"/>
              </w:rPr>
              <w:t>药品条形码</w:t>
            </w:r>
            <w:r>
              <w:rPr>
                <w:color w:val="FF0000"/>
              </w:rP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&lt;SHDH&gt;</w:t>
            </w:r>
            <w:r>
              <w:rPr>
                <w:rFonts w:hint="eastAsia"/>
              </w:rPr>
              <w:t>随货单号</w:t>
            </w:r>
            <w:r>
              <w:t>&lt;/SHDH&gt;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&lt;JE&gt;</w:t>
            </w:r>
            <w:r>
              <w:rPr>
                <w:rFonts w:hint="eastAsia"/>
              </w:rPr>
              <w:t>金额</w:t>
            </w:r>
            <w:r>
              <w:t>&lt;/JE&gt;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&lt;ZXGXSJ&gt;</w:t>
            </w:r>
            <w:r>
              <w:rPr>
                <w:rFonts w:hint="eastAsia"/>
              </w:rPr>
              <w:t>20160906</w:t>
            </w:r>
            <w:r>
              <w:t xml:space="preserve"> &lt;/ZXGXSJ&gt;</w:t>
            </w:r>
          </w:p>
          <w:p>
            <w:pPr>
              <w:spacing w:beforeLines="0" w:afterLines="0" w:line="380" w:lineRule="exact"/>
              <w:ind w:firstLine="1264" w:firstLineChars="400"/>
            </w:pPr>
            <w:r>
              <w:t>&lt;/ROW&gt;</w:t>
            </w:r>
          </w:p>
          <w:p>
            <w:pPr>
              <w:spacing w:beforeLines="0" w:afterLines="0" w:line="380" w:lineRule="exact"/>
              <w:ind w:firstLine="1264" w:firstLineChars="400"/>
            </w:pP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ab/>
            </w:r>
            <w:r>
              <w:t>&lt;/ROWS&gt;</w:t>
            </w:r>
          </w:p>
          <w:p>
            <w:pPr>
              <w:spacing w:beforeLines="0" w:afterLines="0" w:line="380" w:lineRule="exact"/>
            </w:pPr>
            <w:r>
              <w:t>&lt;/DATA&gt;</w:t>
            </w:r>
          </w:p>
          <w:p>
            <w:pPr>
              <w:autoSpaceDE w:val="0"/>
              <w:autoSpaceDN w:val="0"/>
              <w:adjustRightInd w:val="0"/>
              <w:spacing w:beforeLines="0" w:afterLines="0" w:line="380" w:lineRule="exact"/>
              <w:jc w:val="left"/>
              <w:rPr>
                <w:rFonts w:hint="eastAsia"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t>&lt;/SYDATA&gt;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18" w:type="dxa"/>
            <w:vAlign w:val="top"/>
          </w:tcPr>
          <w:p>
            <w:pPr>
              <w:spacing w:beforeLines="0" w:afterLines="0" w:line="380" w:lineRule="exact"/>
              <w:rPr>
                <w:rFonts w:hint="eastAsia"/>
                <w:b/>
              </w:rPr>
            </w:pPr>
          </w:p>
        </w:tc>
        <w:tc>
          <w:tcPr>
            <w:tcW w:w="7538" w:type="dxa"/>
            <w:vAlign w:val="top"/>
          </w:tcPr>
          <w:p>
            <w:pPr>
              <w:spacing w:beforeLines="0" w:afterLines="0" w:line="380" w:lineRule="exact"/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3"/>
        <w:ind w:firstLine="0"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◆参数明说： </w:t>
      </w:r>
    </w:p>
    <w:tbl>
      <w:tblPr>
        <w:tblStyle w:val="8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106"/>
        <w:gridCol w:w="1011"/>
        <w:gridCol w:w="920"/>
        <w:gridCol w:w="3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0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参数项名称</w:t>
            </w:r>
          </w:p>
        </w:tc>
        <w:tc>
          <w:tcPr>
            <w:tcW w:w="2106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参数名</w:t>
            </w:r>
          </w:p>
        </w:tc>
        <w:tc>
          <w:tcPr>
            <w:tcW w:w="1011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类型</w:t>
            </w:r>
          </w:p>
        </w:tc>
        <w:tc>
          <w:tcPr>
            <w:tcW w:w="920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字长</w:t>
            </w:r>
          </w:p>
        </w:tc>
        <w:tc>
          <w:tcPr>
            <w:tcW w:w="3852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0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用户名</w:t>
            </w:r>
          </w:p>
        </w:tc>
        <w:tc>
          <w:tcPr>
            <w:tcW w:w="210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YHM</w:t>
            </w:r>
          </w:p>
        </w:tc>
        <w:tc>
          <w:tcPr>
            <w:tcW w:w="1011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0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3852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0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密码</w:t>
            </w:r>
          </w:p>
        </w:tc>
        <w:tc>
          <w:tcPr>
            <w:tcW w:w="210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MM</w:t>
            </w:r>
          </w:p>
        </w:tc>
        <w:tc>
          <w:tcPr>
            <w:tcW w:w="1011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0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(32)</w:t>
            </w:r>
          </w:p>
        </w:tc>
        <w:tc>
          <w:tcPr>
            <w:tcW w:w="3852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0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服务代码</w:t>
            </w:r>
          </w:p>
        </w:tc>
        <w:tc>
          <w:tcPr>
            <w:tcW w:w="210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JKFWH</w:t>
            </w:r>
          </w:p>
        </w:tc>
        <w:tc>
          <w:tcPr>
            <w:tcW w:w="1011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0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3852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4"/>
        </w:rPr>
      </w:pPr>
      <w:r>
        <w:rPr>
          <w:sz w:val="24"/>
        </w:rPr>
        <w:t>药品购进信息</w:t>
      </w:r>
      <w:r>
        <w:rPr>
          <w:rFonts w:hint="eastAsia"/>
          <w:sz w:val="24"/>
        </w:rPr>
        <w:t>：</w:t>
      </w:r>
    </w:p>
    <w:tbl>
      <w:tblPr>
        <w:tblStyle w:val="8"/>
        <w:tblW w:w="940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29"/>
        <w:gridCol w:w="1656"/>
        <w:gridCol w:w="1829"/>
        <w:gridCol w:w="1085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9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数据项名称</w:t>
            </w:r>
          </w:p>
        </w:tc>
        <w:tc>
          <w:tcPr>
            <w:tcW w:w="1656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参数名</w:t>
            </w:r>
          </w:p>
        </w:tc>
        <w:tc>
          <w:tcPr>
            <w:tcW w:w="1829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85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字长</w:t>
            </w:r>
          </w:p>
        </w:tc>
        <w:tc>
          <w:tcPr>
            <w:tcW w:w="2082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购进ID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GJID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购进ID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GJID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主体ID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ZTID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主体名称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ZTMC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社会信用代码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SHXYDM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YPTYM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药品通用名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药品商品名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YPSPM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药品商品名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药品批号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YPPH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药品批准文号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PZWH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药品制剂规格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ZJGG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药品制剂规格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药品包装规格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BZGG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药品包装规格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购进数量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GJSL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DW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购进时间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GJSJ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购进企业名称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GJQYMC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购进企业ID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GJQYID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购进企业ID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购进企业社会信用代码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GJQYXYDM</w:t>
            </w:r>
          </w:p>
        </w:tc>
        <w:tc>
          <w:tcPr>
            <w:tcW w:w="1829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购进企业社会信用代码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购进人员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GJRY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有效期至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YXQZ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SCRQ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进货流水号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JHLSH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进货流水号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进货单号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JHDH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进货单号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库房编号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KFBH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库房名称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KFMC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企业药监编码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QYYJBM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企业药监编码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本位码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BWM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本位码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SCQY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27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生产企业统一社会信用代码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SCQYTYSHXYDM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VARCHAR2(20)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是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生产企业统一社会信用代码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随货单号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SHDH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随货单号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JE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30</w:t>
            </w:r>
          </w:p>
        </w:tc>
        <w:tc>
          <w:tcPr>
            <w:tcW w:w="19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药品条形码</w:t>
            </w:r>
          </w:p>
        </w:tc>
        <w:tc>
          <w:tcPr>
            <w:tcW w:w="1656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YPTXM</w:t>
            </w:r>
          </w:p>
        </w:tc>
        <w:tc>
          <w:tcPr>
            <w:tcW w:w="1829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VARCHAR2(50)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50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药品条形码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24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929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最新更新时间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ZXGXSJ</w:t>
            </w:r>
          </w:p>
        </w:tc>
        <w:tc>
          <w:tcPr>
            <w:tcW w:w="1829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VARCHAR2(20)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82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最新更新时间 格式：yyyyMMdd 例如：20160906</w:t>
            </w:r>
          </w:p>
        </w:tc>
      </w:tr>
    </w:tbl>
    <w:p>
      <w:pPr>
        <w:rPr>
          <w:rFonts w:hint="eastAsia"/>
        </w:rPr>
      </w:pPr>
    </w:p>
    <w:p>
      <w:pPr>
        <w:pStyle w:val="16"/>
        <w:numPr>
          <w:ilvl w:val="2"/>
          <w:numId w:val="2"/>
        </w:numPr>
        <w:ind w:left="960" w:hanging="947" w:hangingChars="343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返回结果说明</w:t>
      </w:r>
    </w:p>
    <w:p>
      <w:pPr>
        <w:pStyle w:val="3"/>
        <w:ind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◆出口参数：</w:t>
      </w:r>
    </w:p>
    <w:tbl>
      <w:tblPr>
        <w:tblStyle w:val="8"/>
        <w:tblW w:w="93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744"/>
        <w:gridCol w:w="810"/>
        <w:gridCol w:w="850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参数项名称</w:t>
            </w:r>
          </w:p>
        </w:tc>
        <w:tc>
          <w:tcPr>
            <w:tcW w:w="1744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参数名</w:t>
            </w:r>
          </w:p>
        </w:tc>
        <w:tc>
          <w:tcPr>
            <w:tcW w:w="810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850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字长</w:t>
            </w:r>
          </w:p>
        </w:tc>
        <w:tc>
          <w:tcPr>
            <w:tcW w:w="4115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返回代码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FHDMF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String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4115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见返回结果说明</w:t>
            </w:r>
          </w:p>
        </w:tc>
      </w:tr>
    </w:tbl>
    <w:p>
      <w:pPr>
        <w:pStyle w:val="3"/>
        <w:ind w:firstLine="0" w:firstLineChars="0"/>
        <w:rPr>
          <w:rFonts w:hint="eastAsia" w:ascii="宋体" w:hAnsi="宋体"/>
          <w:b/>
          <w:bCs/>
        </w:rPr>
      </w:pPr>
    </w:p>
    <w:p>
      <w:pPr>
        <w:pStyle w:val="16"/>
        <w:numPr>
          <w:ilvl w:val="1"/>
          <w:numId w:val="2"/>
        </w:numPr>
        <w:ind w:left="1029" w:hanging="947" w:hangingChars="343"/>
        <w:outlineLvl w:val="1"/>
        <w:rPr>
          <w:rFonts w:hint="eastAsia" w:ascii="宋体" w:hAnsi="宋体" w:eastAsia="宋体"/>
          <w:color w:val="auto"/>
        </w:rPr>
      </w:pPr>
      <w:r>
        <w:rPr>
          <w:rStyle w:val="14"/>
          <w:rFonts w:ascii="宋体" w:hAnsi="宋体" w:eastAsia="宋体"/>
          <w:b w:val="0"/>
          <w:bCs/>
          <w:color w:val="auto"/>
        </w:rPr>
        <w:t>药品销售信息</w:t>
      </w:r>
    </w:p>
    <w:p>
      <w:pPr>
        <w:spacing w:beforeLines="0" w:afterLines="0" w:line="380" w:lineRule="exact"/>
        <w:ind w:firstLine="472" w:firstLineChars="200"/>
        <w:rPr>
          <w:sz w:val="24"/>
        </w:rPr>
      </w:pPr>
      <w:r>
        <w:rPr>
          <w:rFonts w:hint="eastAsia"/>
          <w:sz w:val="24"/>
        </w:rPr>
        <w:t>接口名称：</w:t>
      </w:r>
      <w:r>
        <w:rPr>
          <w:sz w:val="24"/>
        </w:rPr>
        <w:t>药品销售信息</w:t>
      </w:r>
    </w:p>
    <w:p>
      <w:pPr>
        <w:spacing w:beforeLines="0" w:afterLines="0" w:line="380" w:lineRule="exact"/>
        <w:ind w:firstLine="472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接口描述：通过调用药品销售信息webservice接口,将企业的药品销售信息传入到药品追溯系统。  </w:t>
      </w:r>
    </w:p>
    <w:p>
      <w:pPr>
        <w:spacing w:beforeLines="0" w:afterLines="0" w:line="380" w:lineRule="exact"/>
        <w:ind w:firstLine="472" w:firstLineChars="200"/>
        <w:rPr>
          <w:rFonts w:hint="eastAsia"/>
          <w:sz w:val="24"/>
        </w:rPr>
      </w:pPr>
    </w:p>
    <w:p>
      <w:pPr>
        <w:spacing w:beforeLines="0" w:afterLines="0" w:line="380" w:lineRule="exact"/>
        <w:ind w:firstLine="472" w:firstLineChars="200"/>
        <w:rPr>
          <w:rFonts w:hint="eastAsia"/>
          <w:sz w:val="24"/>
        </w:rPr>
      </w:pPr>
    </w:p>
    <w:p>
      <w:pPr>
        <w:pStyle w:val="16"/>
        <w:numPr>
          <w:ilvl w:val="2"/>
          <w:numId w:val="2"/>
        </w:numPr>
        <w:ind w:left="960" w:hanging="947" w:hangingChars="343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访问地址及传入参数示例</w:t>
      </w:r>
    </w:p>
    <w:tbl>
      <w:tblPr>
        <w:tblStyle w:val="8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7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63" w:type="dxa"/>
            <w:vAlign w:val="top"/>
          </w:tcPr>
          <w:p>
            <w:pPr>
              <w:spacing w:beforeLines="0" w:afterLines="0" w:line="3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参数示例</w:t>
            </w:r>
          </w:p>
        </w:tc>
        <w:tc>
          <w:tcPr>
            <w:tcW w:w="7493" w:type="dxa"/>
            <w:vAlign w:val="top"/>
          </w:tcPr>
          <w:p>
            <w:pPr>
              <w:spacing w:beforeLines="0" w:afterLines="0" w:line="380" w:lineRule="exact"/>
            </w:pPr>
            <w:r>
              <w:t>&lt;?xml version="1.0" encoding="utf-8"?&gt;</w:t>
            </w:r>
          </w:p>
          <w:p>
            <w:pPr>
              <w:spacing w:beforeLines="0" w:afterLines="0" w:line="380" w:lineRule="exact"/>
            </w:pPr>
            <w:r>
              <w:t>&lt;SYDATA&gt;</w:t>
            </w:r>
          </w:p>
          <w:p>
            <w:pPr>
              <w:spacing w:beforeLines="0" w:afterLines="0" w:line="380" w:lineRule="exact"/>
            </w:pPr>
            <w:r>
              <w:t>&lt;PARAMS&gt;</w:t>
            </w:r>
          </w:p>
          <w:p>
            <w:pPr>
              <w:spacing w:beforeLines="0" w:afterLines="0" w:line="380" w:lineRule="exact"/>
            </w:pPr>
            <w:r>
              <w:t xml:space="preserve">       &lt;JKFWH&gt;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tjService</w:t>
            </w:r>
            <w:r>
              <w:rPr>
                <w:rFonts w:hint="eastAsia" w:ascii="Verdana" w:hAnsi="Verdana" w:cs="Arial"/>
                <w:color w:val="000000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  <w:r>
              <w:t>&lt;/JKFWH&gt;</w:t>
            </w:r>
          </w:p>
          <w:p>
            <w:pPr>
              <w:spacing w:beforeLines="0" w:afterLines="0" w:line="380" w:lineRule="exact"/>
            </w:pPr>
            <w:r>
              <w:t xml:space="preserve">       &lt;MM&gt;93Lr~+bpZ &lt;/MM&gt;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     &lt;YHM&gt; xuxqq &lt;/YHM&gt;</w:t>
            </w:r>
          </w:p>
          <w:p>
            <w:pPr>
              <w:spacing w:beforeLines="0" w:afterLines="0" w:line="380" w:lineRule="exact"/>
              <w:ind w:firstLine="1106" w:firstLineChars="350"/>
            </w:pPr>
            <w:r>
              <w:t>&lt;</w:t>
            </w:r>
            <w:r>
              <w:rPr>
                <w:rFonts w:hint="eastAsia"/>
              </w:rPr>
              <w:t>QYDLM</w:t>
            </w:r>
            <w:r>
              <w:t>&gt;</w:t>
            </w:r>
            <w:r>
              <w:rPr>
                <w:rFonts w:hint="eastAsia"/>
              </w:rPr>
              <w:t>test</w:t>
            </w:r>
            <w:r>
              <w:t>&lt;/</w:t>
            </w:r>
            <w:r>
              <w:rPr>
                <w:rFonts w:hint="eastAsia"/>
              </w:rPr>
              <w:t>QYDLM</w:t>
            </w:r>
            <w: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t>&lt;</w:t>
            </w:r>
            <w:r>
              <w:rPr>
                <w:rFonts w:hint="eastAsia"/>
              </w:rPr>
              <w:t>QYMM</w:t>
            </w:r>
            <w:r>
              <w:t>&gt;</w:t>
            </w:r>
            <w:r>
              <w:rPr>
                <w:rFonts w:hint="eastAsia"/>
              </w:rPr>
              <w:t>111111</w:t>
            </w:r>
            <w:r>
              <w:t>&lt;/</w:t>
            </w:r>
            <w:r>
              <w:rPr>
                <w:rFonts w:hint="eastAsia"/>
              </w:rPr>
              <w:t>QYDLM</w:t>
            </w:r>
            <w: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</w:p>
          <w:p>
            <w:pPr>
              <w:spacing w:beforeLines="0" w:afterLines="0" w:line="380" w:lineRule="exact"/>
            </w:pPr>
            <w:r>
              <w:t>&lt;/PARAMS&gt;</w:t>
            </w:r>
          </w:p>
          <w:p>
            <w:pPr>
              <w:spacing w:beforeLines="0" w:afterLines="0" w:line="380" w:lineRule="exact"/>
            </w:pPr>
            <w:r>
              <w:t>&lt;DATA&gt;</w:t>
            </w:r>
          </w:p>
          <w:p>
            <w:pPr>
              <w:spacing w:beforeLines="0" w:afterLines="0" w:line="380" w:lineRule="exact"/>
            </w:pPr>
            <w:r>
              <w:tab/>
            </w:r>
            <w:r>
              <w:t>&lt;ROWS&gt;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ab/>
            </w:r>
            <w:r>
              <w:tab/>
            </w:r>
            <w:r>
              <w:t>&lt;ROW&gt;</w:t>
            </w:r>
          </w:p>
          <w:p>
            <w:pPr>
              <w:spacing w:beforeLines="0" w:afterLines="0" w:line="380" w:lineRule="exact"/>
              <w:ind w:firstLine="158" w:firstLineChars="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>&lt;XSID&gt;</w:t>
            </w:r>
            <w:r>
              <w:rPr>
                <w:rFonts w:hint="eastAsia"/>
              </w:rPr>
              <w:t>销售ID</w:t>
            </w:r>
            <w:r>
              <w:t xml:space="preserve"> &lt;/XSID&gt;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&lt;ZTID&gt;主体ID&lt;/ZTID&gt;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&lt;ZTMC&gt;主体名称&lt;/ZTMC&gt;</w:t>
            </w:r>
          </w:p>
          <w:p>
            <w:pPr>
              <w:spacing w:beforeLines="0" w:afterLines="0" w:line="380" w:lineRule="exact"/>
              <w:ind w:firstLine="316" w:firstLineChars="100"/>
            </w:pPr>
            <w:r>
              <w:rPr>
                <w:rFonts w:hint="eastAsia"/>
              </w:rPr>
              <w:t>&lt;SHXYDM&gt;社会信用代码&lt;/SHXYDM&gt;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YPTYM</w:t>
            </w:r>
            <w:r>
              <w:rPr>
                <w:rFonts w:hint="eastAsia"/>
              </w:rPr>
              <w:t>&gt;药品通用名&lt;/</w:t>
            </w:r>
            <w:r>
              <w:t>YPTYM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YPSPM</w:t>
            </w:r>
            <w:r>
              <w:rPr>
                <w:rFonts w:hint="eastAsia"/>
              </w:rPr>
              <w:t>&gt;药品商品名&lt;/</w:t>
            </w:r>
            <w:r>
              <w:t>YPSPM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YPPH</w:t>
            </w:r>
            <w:r>
              <w:rPr>
                <w:rFonts w:hint="eastAsia"/>
              </w:rPr>
              <w:t>&gt;药品批号&lt;/</w:t>
            </w:r>
            <w:r>
              <w:t>YPPH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PZWH</w:t>
            </w:r>
            <w:r>
              <w:rPr>
                <w:rFonts w:hint="eastAsia"/>
              </w:rPr>
              <w:t>&gt;药品批准文号&lt;/</w:t>
            </w:r>
            <w:r>
              <w:t>PZWH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ZJGG</w:t>
            </w:r>
            <w:r>
              <w:rPr>
                <w:rFonts w:hint="eastAsia"/>
              </w:rPr>
              <w:t>&gt;药品制剂规格&lt;/</w:t>
            </w:r>
            <w:r>
              <w:t>ZJGG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</w:pPr>
            <w:r>
              <w:t xml:space="preserve">  &lt;BZGG&gt;</w:t>
            </w:r>
            <w:r>
              <w:rPr>
                <w:rFonts w:hint="eastAsia"/>
              </w:rPr>
              <w:t>药品包装规格</w:t>
            </w:r>
            <w:r>
              <w:t xml:space="preserve">&lt;/BZGG&gt;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&lt;XSSL&gt;</w:t>
            </w:r>
            <w:r>
              <w:rPr>
                <w:rFonts w:hint="eastAsia"/>
              </w:rPr>
              <w:t>销售数量</w:t>
            </w:r>
            <w:r>
              <w:t xml:space="preserve">&lt;/XSSL&gt; </w:t>
            </w:r>
          </w:p>
          <w:p>
            <w:pPr>
              <w:spacing w:beforeLines="0" w:afterLines="0" w:line="380" w:lineRule="exact"/>
              <w:ind w:firstLine="316" w:firstLineChars="100"/>
            </w:pPr>
            <w:r>
              <w:t>&lt;DW&gt;</w:t>
            </w:r>
            <w:r>
              <w:rPr>
                <w:rFonts w:hint="eastAsia"/>
              </w:rPr>
              <w:t>单位</w:t>
            </w:r>
            <w:r>
              <w:t>&lt;/DW&gt;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XSSJ</w:t>
            </w:r>
            <w:r>
              <w:rPr>
                <w:rFonts w:hint="eastAsia"/>
              </w:rPr>
              <w:t>&gt;销售时间&lt;/</w:t>
            </w:r>
            <w:r>
              <w:t>XSSJ</w:t>
            </w:r>
            <w:r>
              <w:rPr>
                <w:rFonts w:hint="eastAsia"/>
              </w:rP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&lt;XWQYMC&gt;</w:t>
            </w:r>
            <w:r>
              <w:rPr>
                <w:rFonts w:hint="eastAsia"/>
              </w:rPr>
              <w:t>销往企业名称</w:t>
            </w:r>
            <w:r>
              <w:t>&lt;/XWQYMC&gt;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</w:t>
            </w:r>
            <w:r>
              <w:t>XWQYID</w:t>
            </w:r>
            <w:r>
              <w:rPr>
                <w:rFonts w:hint="eastAsia"/>
              </w:rPr>
              <w:t>&gt;销往企业ID&lt;/</w:t>
            </w:r>
            <w:r>
              <w:t xml:space="preserve"> XWQYID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&lt;XWQYXYDM&gt;</w:t>
            </w:r>
            <w:r>
              <w:rPr>
                <w:rFonts w:hint="eastAsia"/>
              </w:rPr>
              <w:t>销往企业社会信用代码</w:t>
            </w:r>
            <w:r>
              <w:t>&lt;/XWQYXYDM&gt;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&lt;XSRY&gt;</w:t>
            </w:r>
            <w:r>
              <w:rPr>
                <w:rFonts w:hint="eastAsia"/>
              </w:rPr>
              <w:t>销售人员</w:t>
            </w:r>
            <w:r>
              <w:t>&lt;/XSRY&gt;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&lt;YXQZ&gt;</w:t>
            </w:r>
            <w:r>
              <w:rPr>
                <w:rFonts w:hint="eastAsia"/>
              </w:rPr>
              <w:t>有效日期</w:t>
            </w:r>
            <w:r>
              <w:t>&lt;/YXQZ&gt;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&lt;SCRQ&gt;</w:t>
            </w:r>
            <w:r>
              <w:rPr>
                <w:rFonts w:hint="eastAsia"/>
              </w:rPr>
              <w:t>生产日期</w:t>
            </w:r>
            <w:r>
              <w:t>&lt;/ SCRQ&gt;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&lt;XSLSH&gt;</w:t>
            </w:r>
            <w:r>
              <w:rPr>
                <w:rFonts w:hint="eastAsia"/>
              </w:rPr>
              <w:t>销售流水号</w:t>
            </w:r>
            <w:r>
              <w:t>&lt;/XSLSH&gt;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&lt;KFBH&gt;</w:t>
            </w:r>
            <w:r>
              <w:rPr>
                <w:rFonts w:hint="eastAsia"/>
              </w:rPr>
              <w:t>库房编号</w:t>
            </w:r>
            <w:r>
              <w:t>&lt;/KFBH&gt;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&lt;KFMC&gt;</w:t>
            </w:r>
            <w:r>
              <w:rPr>
                <w:rFonts w:hint="eastAsia"/>
              </w:rPr>
              <w:t>库房名称</w:t>
            </w:r>
            <w:r>
              <w:t>&lt;/KFMC&gt;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&lt;GYRXM&gt;</w:t>
            </w:r>
            <w:r>
              <w:rPr>
                <w:rFonts w:hint="eastAsia"/>
              </w:rPr>
              <w:t>购药人姓名</w:t>
            </w:r>
            <w:r>
              <w:t>&lt;/GYRXM&gt;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t>&lt;GYRSFZH&gt;</w:t>
            </w:r>
            <w:r>
              <w:rPr>
                <w:rFonts w:hint="eastAsia"/>
              </w:rPr>
              <w:t>购药人身份证号码</w:t>
            </w:r>
            <w:r>
              <w:t>&lt;/GYRSFZH&gt;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&lt;GYRDH&gt;</w:t>
            </w:r>
            <w:r>
              <w:rPr>
                <w:rFonts w:hint="eastAsia"/>
              </w:rPr>
              <w:t>购药人员联系方式</w:t>
            </w:r>
            <w:r>
              <w:t>&lt;/GYRDH&gt;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t>&lt;ZYYSMC&gt;</w:t>
            </w:r>
            <w:r>
              <w:rPr>
                <w:rFonts w:hint="eastAsia"/>
              </w:rPr>
              <w:t>职业药师或药学技术人员姓名</w:t>
            </w:r>
            <w:r>
              <w:t>&lt;/ZYYSMC&gt;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&lt;QYYJBM&gt;</w:t>
            </w:r>
            <w:r>
              <w:rPr>
                <w:rFonts w:hint="eastAsia"/>
              </w:rPr>
              <w:t>企业药监编码</w:t>
            </w:r>
            <w:r>
              <w:t>&lt;/QYYJBM&gt;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&lt;BWM&gt;</w:t>
            </w:r>
            <w:r>
              <w:rPr>
                <w:rFonts w:hint="eastAsia"/>
              </w:rPr>
              <w:t>本位码</w:t>
            </w:r>
            <w:r>
              <w:t>&lt;/BWM&gt;</w:t>
            </w:r>
          </w:p>
          <w:p>
            <w:pPr>
              <w:spacing w:beforeLines="0" w:afterLines="0" w:line="380" w:lineRule="exact"/>
            </w:pPr>
            <w:r>
              <w:rPr>
                <w:rFonts w:hint="eastAsia"/>
              </w:rPr>
              <w:t xml:space="preserve">  </w:t>
            </w:r>
            <w:r>
              <w:t>&lt;SCQY&gt;</w:t>
            </w:r>
            <w:r>
              <w:rPr>
                <w:rFonts w:hint="eastAsia"/>
              </w:rPr>
              <w:t>生产企业</w:t>
            </w:r>
            <w:r>
              <w:t>&lt;/SCQY&gt;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color w:val="FF0000"/>
              </w:rPr>
            </w:pPr>
            <w:r>
              <w:rPr>
                <w:color w:val="FF0000"/>
              </w:rPr>
              <w:t>&lt;SCQYTYSHXYDM&gt;</w:t>
            </w:r>
            <w:r>
              <w:rPr>
                <w:rFonts w:hint="eastAsia"/>
                <w:color w:val="FF0000"/>
              </w:rPr>
              <w:t>生产企业统一社会信用代码</w:t>
            </w:r>
            <w:r>
              <w:rPr>
                <w:color w:val="FF0000"/>
              </w:rPr>
              <w:t>&lt;/ SCQYTYSHXYDM 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color w:val="FF0000"/>
              </w:rPr>
              <w:t>&lt;</w:t>
            </w:r>
            <w:r>
              <w:rPr>
                <w:rFonts w:hint="eastAsia"/>
                <w:color w:val="FF0000"/>
              </w:rPr>
              <w:t>药品条形码</w:t>
            </w:r>
            <w:r>
              <w:rPr>
                <w:color w:val="FF0000"/>
              </w:rPr>
              <w:t>&gt;</w:t>
            </w:r>
            <w:r>
              <w:rPr>
                <w:rFonts w:hint="eastAsia"/>
                <w:color w:val="FF0000"/>
              </w:rPr>
              <w:t>Y</w:t>
            </w:r>
            <w:r>
              <w:rPr>
                <w:color w:val="FF0000"/>
              </w:rPr>
              <w:t>PTXM&lt;/</w:t>
            </w:r>
            <w:r>
              <w:rPr>
                <w:rFonts w:hint="eastAsia"/>
                <w:color w:val="FF0000"/>
              </w:rPr>
              <w:t>药品条形码</w:t>
            </w:r>
            <w:r>
              <w:rPr>
                <w:color w:val="FF0000"/>
              </w:rP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&lt;JE&gt;</w:t>
            </w:r>
            <w:r>
              <w:rPr>
                <w:rFonts w:hint="eastAsia"/>
              </w:rPr>
              <w:t>金额</w:t>
            </w:r>
            <w:r>
              <w:t>&lt;/JE&gt;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&lt;ZXGXSJ&gt;</w:t>
            </w:r>
            <w:r>
              <w:rPr>
                <w:rFonts w:hint="eastAsia"/>
              </w:rPr>
              <w:t>20160609</w:t>
            </w:r>
            <w:r>
              <w:t>&lt;/ZXGXSJ&gt;</w:t>
            </w:r>
          </w:p>
          <w:p>
            <w:pPr>
              <w:spacing w:beforeLines="0" w:afterLines="0" w:line="380" w:lineRule="exact"/>
              <w:ind w:firstLine="1264" w:firstLineChars="400"/>
              <w:rPr>
                <w:rFonts w:hint="eastAsia"/>
              </w:rPr>
            </w:pPr>
            <w:r>
              <w:t>&lt;/ROW&gt;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>&lt;ROW&gt;</w:t>
            </w:r>
          </w:p>
          <w:p>
            <w:pPr>
              <w:spacing w:beforeLines="0" w:afterLines="0" w:line="380" w:lineRule="exact"/>
              <w:ind w:firstLine="158" w:firstLineChars="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>&lt;XSID&gt;</w:t>
            </w:r>
            <w:r>
              <w:rPr>
                <w:rFonts w:hint="eastAsia"/>
              </w:rPr>
              <w:t>销售ID</w:t>
            </w:r>
            <w:r>
              <w:t xml:space="preserve"> &lt;/XSID&gt;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&lt;ZTID&gt;主体ID&lt;/ZTID&gt;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&lt;ZTMC&gt;主体名称&lt;/ZTMC&gt;</w:t>
            </w:r>
          </w:p>
          <w:p>
            <w:pPr>
              <w:spacing w:beforeLines="0" w:afterLines="0" w:line="380" w:lineRule="exact"/>
              <w:ind w:firstLine="316" w:firstLineChars="100"/>
            </w:pPr>
            <w:r>
              <w:rPr>
                <w:rFonts w:hint="eastAsia"/>
              </w:rPr>
              <w:t>&lt;SHXYDM&gt;社会信用代码&lt;/SHXYDM&gt;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YPTYM</w:t>
            </w:r>
            <w:r>
              <w:rPr>
                <w:rFonts w:hint="eastAsia"/>
              </w:rPr>
              <w:t>&gt;药品通用名&lt;/</w:t>
            </w:r>
            <w:r>
              <w:t>YPTYM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YPSPM</w:t>
            </w:r>
            <w:r>
              <w:rPr>
                <w:rFonts w:hint="eastAsia"/>
              </w:rPr>
              <w:t>&gt;药品商品名&lt;/</w:t>
            </w:r>
            <w:r>
              <w:t>YPSPM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YPPH</w:t>
            </w:r>
            <w:r>
              <w:rPr>
                <w:rFonts w:hint="eastAsia"/>
              </w:rPr>
              <w:t>&gt;药品批号&lt;/</w:t>
            </w:r>
            <w:r>
              <w:t>YPPH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PZWH</w:t>
            </w:r>
            <w:r>
              <w:rPr>
                <w:rFonts w:hint="eastAsia"/>
              </w:rPr>
              <w:t>&gt;药品批准文号&lt;/</w:t>
            </w:r>
            <w:r>
              <w:t>PZWH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ZJGG</w:t>
            </w:r>
            <w:r>
              <w:rPr>
                <w:rFonts w:hint="eastAsia"/>
              </w:rPr>
              <w:t>&gt;药品制剂规格&lt;/</w:t>
            </w:r>
            <w:r>
              <w:t>ZJGG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</w:pPr>
            <w:r>
              <w:t xml:space="preserve">  &lt;BZGG&gt;</w:t>
            </w:r>
            <w:r>
              <w:rPr>
                <w:rFonts w:hint="eastAsia"/>
              </w:rPr>
              <w:t>药品包装规格</w:t>
            </w:r>
            <w:r>
              <w:t xml:space="preserve">&lt;/BZGG&gt;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&lt;XSSL&gt;</w:t>
            </w:r>
            <w:r>
              <w:rPr>
                <w:rFonts w:hint="eastAsia"/>
              </w:rPr>
              <w:t>销售数量</w:t>
            </w:r>
            <w:r>
              <w:t xml:space="preserve">&lt;/XSSL&gt; </w:t>
            </w:r>
          </w:p>
          <w:p>
            <w:pPr>
              <w:spacing w:beforeLines="0" w:afterLines="0" w:line="380" w:lineRule="exact"/>
              <w:ind w:firstLine="316" w:firstLineChars="100"/>
            </w:pPr>
            <w:r>
              <w:t>&lt;DW&gt;</w:t>
            </w:r>
            <w:r>
              <w:rPr>
                <w:rFonts w:hint="eastAsia"/>
              </w:rPr>
              <w:t>单位</w:t>
            </w:r>
            <w:r>
              <w:t>&lt;/DW&gt;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&lt;</w:t>
            </w:r>
            <w:r>
              <w:t>XSSJ</w:t>
            </w:r>
            <w:r>
              <w:rPr>
                <w:rFonts w:hint="eastAsia"/>
              </w:rPr>
              <w:t>&gt;销售时间&lt;/</w:t>
            </w:r>
            <w:r>
              <w:t>XSSJ</w:t>
            </w:r>
            <w:r>
              <w:rPr>
                <w:rFonts w:hint="eastAsia"/>
              </w:rP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&lt;XWQYMC&gt;</w:t>
            </w:r>
            <w:r>
              <w:rPr>
                <w:rFonts w:hint="eastAsia"/>
              </w:rPr>
              <w:t>销往企业名称</w:t>
            </w:r>
            <w:r>
              <w:t>&lt;/XWQYMC&gt;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rFonts w:hint="eastAsia"/>
              </w:rPr>
              <w:t>&lt;</w:t>
            </w:r>
            <w:r>
              <w:t>XWQYID</w:t>
            </w:r>
            <w:r>
              <w:rPr>
                <w:rFonts w:hint="eastAsia"/>
              </w:rPr>
              <w:t>&gt;销往企业ID&lt;/</w:t>
            </w:r>
            <w:r>
              <w:t xml:space="preserve"> XWQYID</w:t>
            </w:r>
            <w:r>
              <w:rPr>
                <w:rFonts w:hint="eastAsia"/>
              </w:rPr>
              <w:t xml:space="preserve">&gt; 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 xml:space="preserve">  &lt;XWQYXYDM&gt;</w:t>
            </w:r>
            <w:r>
              <w:rPr>
                <w:rFonts w:hint="eastAsia"/>
              </w:rPr>
              <w:t>销往企业社会信用代码</w:t>
            </w:r>
            <w:r>
              <w:t>&lt;/XWQYXYDM&gt;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&lt;XSRY&gt;</w:t>
            </w:r>
            <w:r>
              <w:rPr>
                <w:rFonts w:hint="eastAsia"/>
              </w:rPr>
              <w:t>销售人员</w:t>
            </w:r>
            <w:r>
              <w:t>&lt;/XSRY&gt;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&lt;YXQZ&gt;</w:t>
            </w:r>
            <w:r>
              <w:rPr>
                <w:rFonts w:hint="eastAsia"/>
              </w:rPr>
              <w:t>有效日期</w:t>
            </w:r>
            <w:r>
              <w:t>&lt;/YXQZ&gt;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&lt;SCRQ&gt;</w:t>
            </w:r>
            <w:r>
              <w:rPr>
                <w:rFonts w:hint="eastAsia"/>
              </w:rPr>
              <w:t>生产日期</w:t>
            </w:r>
            <w:r>
              <w:t>&lt;/ SCRQ&gt;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&lt;XSLSH&gt;</w:t>
            </w:r>
            <w:r>
              <w:rPr>
                <w:rFonts w:hint="eastAsia"/>
              </w:rPr>
              <w:t>销售流水号</w:t>
            </w:r>
            <w:r>
              <w:t>&lt;/XSLSH&gt;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&lt;KFBH&gt;</w:t>
            </w:r>
            <w:r>
              <w:rPr>
                <w:rFonts w:hint="eastAsia"/>
              </w:rPr>
              <w:t>库房编号</w:t>
            </w:r>
            <w:r>
              <w:t>&lt;/KFBH&gt;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&lt;KFMC&gt;</w:t>
            </w:r>
            <w:r>
              <w:rPr>
                <w:rFonts w:hint="eastAsia"/>
              </w:rPr>
              <w:t>库房名称</w:t>
            </w:r>
            <w:r>
              <w:t>&lt;/KFMC&gt;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&lt;GYRXM&gt;</w:t>
            </w:r>
            <w:r>
              <w:rPr>
                <w:rFonts w:hint="eastAsia"/>
              </w:rPr>
              <w:t>购药人姓名</w:t>
            </w:r>
            <w:r>
              <w:t>&lt;/GYRXM&gt;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t>&lt;GYRSFZH&gt;</w:t>
            </w:r>
            <w:r>
              <w:rPr>
                <w:rFonts w:hint="eastAsia"/>
              </w:rPr>
              <w:t>购药人身份证号码</w:t>
            </w:r>
            <w:r>
              <w:t>&lt;/GYRSFZH&gt;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&lt;GYRDH&gt;</w:t>
            </w:r>
            <w:r>
              <w:rPr>
                <w:rFonts w:hint="eastAsia"/>
              </w:rPr>
              <w:t>购药人员联系方式</w:t>
            </w:r>
            <w:r>
              <w:t>&lt;/GYRDH&gt;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t>&lt;ZYYSMC&gt;</w:t>
            </w:r>
            <w:r>
              <w:rPr>
                <w:rFonts w:hint="eastAsia"/>
              </w:rPr>
              <w:t>职业药师或药学技术人员姓名</w:t>
            </w:r>
            <w:r>
              <w:t>&lt;/ZYYSMC&gt;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&lt;QYYJBM&gt;</w:t>
            </w:r>
            <w:r>
              <w:rPr>
                <w:rFonts w:hint="eastAsia"/>
              </w:rPr>
              <w:t>企业药监编码</w:t>
            </w:r>
            <w:r>
              <w:t>&lt;/QYYJBM&gt;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&lt;BWM&gt;</w:t>
            </w:r>
            <w:r>
              <w:rPr>
                <w:rFonts w:hint="eastAsia"/>
              </w:rPr>
              <w:t>本位码</w:t>
            </w:r>
            <w:r>
              <w:t>&lt;/BWM&gt;</w:t>
            </w:r>
          </w:p>
          <w:p>
            <w:pPr>
              <w:spacing w:beforeLines="0" w:afterLines="0" w:line="380" w:lineRule="exact"/>
            </w:pPr>
            <w:r>
              <w:rPr>
                <w:rFonts w:hint="eastAsia"/>
              </w:rPr>
              <w:t xml:space="preserve">  </w:t>
            </w:r>
            <w:r>
              <w:t>&lt;SCQY&gt;</w:t>
            </w:r>
            <w:r>
              <w:rPr>
                <w:rFonts w:hint="eastAsia"/>
              </w:rPr>
              <w:t>生产企业</w:t>
            </w:r>
            <w:r>
              <w:t>&lt;/SCQY&gt;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color w:val="FF0000"/>
              </w:rPr>
            </w:pPr>
            <w:r>
              <w:rPr>
                <w:color w:val="FF0000"/>
              </w:rPr>
              <w:t>&lt;SCQYTYSHXYDM&gt;</w:t>
            </w:r>
            <w:r>
              <w:rPr>
                <w:rFonts w:hint="eastAsia"/>
                <w:color w:val="FF0000"/>
              </w:rPr>
              <w:t>生产企业统一社会信用代码</w:t>
            </w:r>
            <w:r>
              <w:rPr>
                <w:color w:val="FF0000"/>
              </w:rPr>
              <w:t>&lt;/ SCQYTYSHXYDM &gt;</w:t>
            </w:r>
          </w:p>
          <w:p>
            <w:pPr>
              <w:spacing w:beforeLines="0" w:afterLines="0" w:line="380" w:lineRule="exact"/>
              <w:ind w:firstLine="316" w:firstLineChars="100"/>
              <w:rPr>
                <w:rFonts w:hint="eastAsia"/>
              </w:rPr>
            </w:pPr>
            <w:r>
              <w:rPr>
                <w:color w:val="FF0000"/>
              </w:rPr>
              <w:t>&lt;</w:t>
            </w:r>
            <w:r>
              <w:rPr>
                <w:rFonts w:hint="eastAsia"/>
                <w:color w:val="FF0000"/>
              </w:rPr>
              <w:t>药品条形码</w:t>
            </w:r>
            <w:r>
              <w:rPr>
                <w:color w:val="FF0000"/>
              </w:rPr>
              <w:t>&gt;</w:t>
            </w:r>
            <w:r>
              <w:rPr>
                <w:rFonts w:hint="eastAsia"/>
                <w:color w:val="FF0000"/>
              </w:rPr>
              <w:t>Y</w:t>
            </w:r>
            <w:r>
              <w:rPr>
                <w:color w:val="FF0000"/>
              </w:rPr>
              <w:t>PTXM&lt;/</w:t>
            </w:r>
            <w:r>
              <w:rPr>
                <w:rFonts w:hint="eastAsia"/>
                <w:color w:val="FF0000"/>
              </w:rPr>
              <w:t>药品条形码</w:t>
            </w:r>
            <w:r>
              <w:rPr>
                <w:color w:val="FF0000"/>
              </w:rPr>
              <w:t>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&lt;JE&gt;</w:t>
            </w:r>
            <w:r>
              <w:rPr>
                <w:rFonts w:hint="eastAsia"/>
              </w:rPr>
              <w:t>金额</w:t>
            </w:r>
            <w:r>
              <w:t>&lt;/JE&gt;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t>&lt;ZXGXSJ&gt;</w:t>
            </w:r>
            <w:r>
              <w:rPr>
                <w:rFonts w:hint="eastAsia"/>
              </w:rPr>
              <w:t>20160609</w:t>
            </w:r>
            <w:r>
              <w:t>&lt;/ZXGXSJ&gt;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</w:p>
          <w:p>
            <w:pPr>
              <w:spacing w:beforeLines="0" w:afterLines="0" w:line="380" w:lineRule="exact"/>
              <w:ind w:firstLine="1264" w:firstLineChars="400"/>
            </w:pPr>
            <w:r>
              <w:t>&lt;/ROW&gt;</w:t>
            </w:r>
          </w:p>
          <w:p>
            <w:pPr>
              <w:spacing w:beforeLines="0" w:afterLines="0" w:line="380" w:lineRule="exact"/>
              <w:rPr>
                <w:rFonts w:hint="eastAsia"/>
              </w:rPr>
            </w:pPr>
            <w:r>
              <w:tab/>
            </w:r>
            <w:r>
              <w:t>&lt;/ROWS&gt;</w:t>
            </w:r>
          </w:p>
          <w:p>
            <w:pPr>
              <w:spacing w:beforeLines="0" w:afterLines="0" w:line="380" w:lineRule="exact"/>
            </w:pPr>
            <w:r>
              <w:t>&lt;/DATA&gt;</w:t>
            </w:r>
          </w:p>
          <w:p>
            <w:pPr>
              <w:autoSpaceDE w:val="0"/>
              <w:autoSpaceDN w:val="0"/>
              <w:adjustRightInd w:val="0"/>
              <w:spacing w:beforeLines="0" w:afterLines="0" w:line="380" w:lineRule="exact"/>
              <w:jc w:val="left"/>
              <w:rPr>
                <w:rFonts w:hint="eastAsia" w:ascii="Courier New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t>&lt;/SYDATA&gt;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63" w:type="dxa"/>
            <w:vAlign w:val="top"/>
          </w:tcPr>
          <w:p>
            <w:pPr>
              <w:spacing w:beforeLines="0" w:afterLines="0" w:line="380" w:lineRule="exact"/>
              <w:rPr>
                <w:rFonts w:hint="eastAsia"/>
                <w:b/>
              </w:rPr>
            </w:pPr>
          </w:p>
        </w:tc>
        <w:tc>
          <w:tcPr>
            <w:tcW w:w="7493" w:type="dxa"/>
            <w:vAlign w:val="top"/>
          </w:tcPr>
          <w:p>
            <w:pPr>
              <w:spacing w:beforeLines="0" w:afterLines="0" w:line="380" w:lineRule="exact"/>
            </w:pPr>
          </w:p>
        </w:tc>
      </w:tr>
    </w:tbl>
    <w:p/>
    <w:p/>
    <w:p>
      <w:pPr>
        <w:pStyle w:val="3"/>
        <w:ind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</w:rPr>
        <w:t>◆</w:t>
      </w:r>
      <w:r>
        <w:rPr>
          <w:rFonts w:hint="eastAsia" w:ascii="宋体" w:hAnsi="宋体"/>
          <w:b/>
          <w:bCs/>
          <w:sz w:val="24"/>
        </w:rPr>
        <w:t xml:space="preserve">参数明说： </w:t>
      </w:r>
    </w:p>
    <w:tbl>
      <w:tblPr>
        <w:tblStyle w:val="8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113"/>
        <w:gridCol w:w="1014"/>
        <w:gridCol w:w="923"/>
        <w:gridCol w:w="3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参数项名称</w:t>
            </w:r>
          </w:p>
        </w:tc>
        <w:tc>
          <w:tcPr>
            <w:tcW w:w="2113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参数名</w:t>
            </w:r>
          </w:p>
        </w:tc>
        <w:tc>
          <w:tcPr>
            <w:tcW w:w="1014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类型</w:t>
            </w:r>
          </w:p>
        </w:tc>
        <w:tc>
          <w:tcPr>
            <w:tcW w:w="923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字长</w:t>
            </w:r>
          </w:p>
        </w:tc>
        <w:tc>
          <w:tcPr>
            <w:tcW w:w="3864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用户名</w:t>
            </w:r>
          </w:p>
        </w:tc>
        <w:tc>
          <w:tcPr>
            <w:tcW w:w="211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YHM</w:t>
            </w:r>
          </w:p>
        </w:tc>
        <w:tc>
          <w:tcPr>
            <w:tcW w:w="101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386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密码</w:t>
            </w:r>
          </w:p>
        </w:tc>
        <w:tc>
          <w:tcPr>
            <w:tcW w:w="211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MM</w:t>
            </w:r>
          </w:p>
        </w:tc>
        <w:tc>
          <w:tcPr>
            <w:tcW w:w="101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(32)</w:t>
            </w:r>
          </w:p>
        </w:tc>
        <w:tc>
          <w:tcPr>
            <w:tcW w:w="386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服务代码</w:t>
            </w:r>
          </w:p>
        </w:tc>
        <w:tc>
          <w:tcPr>
            <w:tcW w:w="211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JKFWH</w:t>
            </w:r>
          </w:p>
        </w:tc>
        <w:tc>
          <w:tcPr>
            <w:tcW w:w="101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386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4"/>
        </w:rPr>
      </w:pPr>
      <w:r>
        <w:rPr>
          <w:sz w:val="24"/>
        </w:rPr>
        <w:t>药品销售信息</w:t>
      </w:r>
    </w:p>
    <w:tbl>
      <w:tblPr>
        <w:tblStyle w:val="8"/>
        <w:tblW w:w="93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20"/>
        <w:gridCol w:w="1656"/>
        <w:gridCol w:w="1820"/>
        <w:gridCol w:w="108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数据项名称</w:t>
            </w:r>
          </w:p>
        </w:tc>
        <w:tc>
          <w:tcPr>
            <w:tcW w:w="1656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参数名</w:t>
            </w:r>
          </w:p>
        </w:tc>
        <w:tc>
          <w:tcPr>
            <w:tcW w:w="1820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80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字长</w:t>
            </w:r>
          </w:p>
        </w:tc>
        <w:tc>
          <w:tcPr>
            <w:tcW w:w="2064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3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销售ID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XSID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主体ID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ZTID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主体名称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ZTMC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社会信用代码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SHXYDM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YPTYM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药品通用名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药品商品名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YPSPM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药品商品名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药品批号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YPPH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药品批准文号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PZWH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药品制剂规格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ZJGG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药品制剂规格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药品包装规格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BZGG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药品包装规格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销售数量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XSSL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DW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ind w:firstLine="590" w:firstLineChars="250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销售时间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XSSJ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销往企业名称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XWQYMC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销往企业名称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销往企业ID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XWQYID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销往企业ID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wordWrap w:val="0"/>
              <w:spacing w:beforeLines="0" w:afterLines="0" w:line="380" w:lineRule="exact"/>
              <w:ind w:right="0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16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销往企业社会信用代码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XWQYXYDM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销往企业社会信用代码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销售人员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XSRY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有效期至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YXQZ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SCRQ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销售流水号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XSLSH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库房编号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KFBH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库房名称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KFMC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购药人姓名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GYRXM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购药人姓名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购药人身份证号码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GYRSFZH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购药人身份证号码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购药人员联系方式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GYRDH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购药人员联系方式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职业药师或药学技术人员姓名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ZYYSMC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职业药师或药学技术人员姓名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企业药监编码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QYYJBM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企业药监编码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本位码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BWM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本位码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SCQY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30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生产企业统一社会信用代码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SCQYTYSHXYDM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VARCHAR2(20)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是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生产企业统一社会信用代码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药品条形码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YPTXM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药品条形码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JE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最新更新时间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ZXGXSJ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38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VARCHAR2(20)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38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最新更新时间 格式：yyyyMMdd 例如：20160906</w:t>
            </w:r>
          </w:p>
        </w:tc>
      </w:tr>
    </w:tbl>
    <w:p>
      <w:pPr>
        <w:rPr>
          <w:rFonts w:hint="eastAsia"/>
        </w:rPr>
      </w:pPr>
    </w:p>
    <w:p>
      <w:pPr>
        <w:pStyle w:val="16"/>
        <w:numPr>
          <w:ilvl w:val="2"/>
          <w:numId w:val="2"/>
        </w:numPr>
        <w:ind w:left="960" w:hanging="947" w:hangingChars="343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返回结果说明</w:t>
      </w:r>
    </w:p>
    <w:p>
      <w:pPr>
        <w:pStyle w:val="3"/>
        <w:ind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◆出口参数：</w:t>
      </w:r>
    </w:p>
    <w:tbl>
      <w:tblPr>
        <w:tblStyle w:val="8"/>
        <w:tblW w:w="93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744"/>
        <w:gridCol w:w="810"/>
        <w:gridCol w:w="850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参数项名称</w:t>
            </w:r>
          </w:p>
        </w:tc>
        <w:tc>
          <w:tcPr>
            <w:tcW w:w="1744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参数名</w:t>
            </w:r>
          </w:p>
        </w:tc>
        <w:tc>
          <w:tcPr>
            <w:tcW w:w="810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850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字长</w:t>
            </w:r>
          </w:p>
        </w:tc>
        <w:tc>
          <w:tcPr>
            <w:tcW w:w="4115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返回代码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FHDMF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String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4115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见返回结果说明</w:t>
            </w:r>
          </w:p>
        </w:tc>
      </w:tr>
    </w:tbl>
    <w:p>
      <w:pPr>
        <w:pStyle w:val="16"/>
        <w:numPr>
          <w:ilvl w:val="1"/>
          <w:numId w:val="2"/>
        </w:numPr>
        <w:ind w:left="1029" w:hanging="947" w:hangingChars="343"/>
        <w:outlineLvl w:val="1"/>
        <w:rPr>
          <w:rFonts w:hint="eastAsia" w:ascii="宋体" w:hAnsi="宋体" w:eastAsia="宋体"/>
          <w:color w:val="auto"/>
        </w:rPr>
      </w:pPr>
      <w:r>
        <w:rPr>
          <w:rStyle w:val="14"/>
          <w:rFonts w:ascii="宋体" w:hAnsi="宋体" w:eastAsia="宋体"/>
          <w:b w:val="0"/>
          <w:bCs/>
          <w:color w:val="auto"/>
        </w:rPr>
        <w:t>药品库存信息</w:t>
      </w:r>
    </w:p>
    <w:p>
      <w:pPr>
        <w:spacing w:beforeLines="0" w:afterLines="0" w:line="400" w:lineRule="exact"/>
        <w:ind w:firstLine="472" w:firstLineChars="200"/>
        <w:rPr>
          <w:rFonts w:hint="eastAsia"/>
          <w:sz w:val="24"/>
        </w:rPr>
      </w:pPr>
      <w:r>
        <w:rPr>
          <w:rFonts w:hint="eastAsia"/>
          <w:sz w:val="24"/>
        </w:rPr>
        <w:t>接口名称：</w:t>
      </w:r>
      <w:r>
        <w:rPr>
          <w:sz w:val="24"/>
        </w:rPr>
        <w:t>药品库存信息</w:t>
      </w:r>
    </w:p>
    <w:p>
      <w:pPr>
        <w:spacing w:beforeLines="0" w:afterLines="0" w:line="400" w:lineRule="exact"/>
        <w:ind w:firstLine="472" w:firstLineChars="200"/>
        <w:rPr>
          <w:rFonts w:hint="eastAsia"/>
          <w:sz w:val="24"/>
        </w:rPr>
      </w:pPr>
      <w:r>
        <w:rPr>
          <w:rFonts w:hint="eastAsia"/>
          <w:sz w:val="24"/>
        </w:rPr>
        <w:t>接口描述：通过调用药品库存信息webservice接口,将企业的药品库存信息传入到药品追溯系统。</w:t>
      </w:r>
    </w:p>
    <w:p>
      <w:pPr>
        <w:pStyle w:val="16"/>
        <w:numPr>
          <w:ilvl w:val="2"/>
          <w:numId w:val="2"/>
        </w:numPr>
        <w:ind w:left="960" w:hanging="947" w:hangingChars="343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访问地址及传入参数示例</w:t>
      </w:r>
    </w:p>
    <w:tbl>
      <w:tblPr>
        <w:tblStyle w:val="8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5" w:type="dxa"/>
            <w:vAlign w:val="top"/>
          </w:tcPr>
          <w:p>
            <w:pPr>
              <w:spacing w:beforeLines="0" w:afterLines="0" w:line="340" w:lineRule="exact"/>
              <w:jc w:val="center"/>
              <w:rPr>
                <w:rFonts w:hint="eastAsia"/>
                <w:b/>
                <w:spacing w:val="-9"/>
              </w:rPr>
            </w:pPr>
            <w:r>
              <w:rPr>
                <w:rFonts w:hint="eastAsia"/>
                <w:b/>
                <w:spacing w:val="-9"/>
              </w:rPr>
              <w:t>参数示例</w:t>
            </w:r>
          </w:p>
        </w:tc>
        <w:tc>
          <w:tcPr>
            <w:tcW w:w="7591" w:type="dxa"/>
            <w:vAlign w:val="top"/>
          </w:tcPr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>&lt;?xml version="1.0" encoding="utf-8"?&gt;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>&lt;SYDATA&gt;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>&lt;PARAMS&gt;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 xml:space="preserve">      &lt;JKFWH&gt;</w:t>
            </w:r>
            <w:r>
              <w:rPr>
                <w:rFonts w:ascii="Verdana" w:hAnsi="Verdana" w:cs="Arial"/>
                <w:color w:val="000000"/>
                <w:spacing w:val="-9"/>
                <w:sz w:val="18"/>
                <w:szCs w:val="18"/>
              </w:rPr>
              <w:t>tjService</w:t>
            </w:r>
            <w:r>
              <w:rPr>
                <w:rFonts w:hint="eastAsia" w:ascii="Verdana" w:hAnsi="Verdana" w:cs="Arial"/>
                <w:color w:val="000000"/>
                <w:spacing w:val="-9"/>
                <w:sz w:val="18"/>
                <w:szCs w:val="18"/>
              </w:rPr>
              <w:t>4</w:t>
            </w:r>
            <w:r>
              <w:rPr>
                <w:rFonts w:ascii="Verdana" w:hAnsi="Verdana" w:cs="Arial"/>
                <w:color w:val="000000"/>
                <w:spacing w:val="-9"/>
                <w:sz w:val="18"/>
                <w:szCs w:val="18"/>
              </w:rPr>
              <w:t>10</w:t>
            </w:r>
            <w:r>
              <w:rPr>
                <w:spacing w:val="-9"/>
              </w:rPr>
              <w:t>&lt;/JKFWH&gt;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 xml:space="preserve">       &lt;MM&gt;jbD588r97(#E &lt;/MM&gt;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spacing w:val="-9"/>
              </w:rPr>
              <w:t xml:space="preserve">       &lt;YHM&gt; fengdq &lt;/YHM&gt;</w:t>
            </w:r>
          </w:p>
          <w:p>
            <w:pPr>
              <w:spacing w:beforeLines="0" w:afterLines="0" w:line="340" w:lineRule="exact"/>
              <w:ind w:firstLine="1043" w:firstLineChars="350"/>
              <w:rPr>
                <w:spacing w:val="-9"/>
              </w:rPr>
            </w:pPr>
            <w:r>
              <w:rPr>
                <w:spacing w:val="-9"/>
              </w:rPr>
              <w:t>&lt;</w:t>
            </w:r>
            <w:r>
              <w:rPr>
                <w:rFonts w:hint="eastAsia"/>
                <w:spacing w:val="-9"/>
              </w:rPr>
              <w:t>QYDLM</w:t>
            </w:r>
            <w:r>
              <w:rPr>
                <w:spacing w:val="-9"/>
              </w:rPr>
              <w:t>&gt;</w:t>
            </w:r>
            <w:r>
              <w:rPr>
                <w:rFonts w:hint="eastAsia"/>
                <w:spacing w:val="-9"/>
              </w:rPr>
              <w:t>test</w:t>
            </w:r>
            <w:r>
              <w:rPr>
                <w:spacing w:val="-9"/>
              </w:rPr>
              <w:t>&lt;/</w:t>
            </w:r>
            <w:r>
              <w:rPr>
                <w:rFonts w:hint="eastAsia"/>
                <w:spacing w:val="-9"/>
              </w:rPr>
              <w:t>QYDLM</w:t>
            </w:r>
            <w:r>
              <w:rPr>
                <w:spacing w:val="-9"/>
              </w:rPr>
              <w:t>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      </w:t>
            </w:r>
            <w:r>
              <w:rPr>
                <w:spacing w:val="-9"/>
              </w:rPr>
              <w:t>&lt;</w:t>
            </w:r>
            <w:r>
              <w:rPr>
                <w:rFonts w:hint="eastAsia"/>
                <w:spacing w:val="-9"/>
              </w:rPr>
              <w:t>QYMM</w:t>
            </w:r>
            <w:r>
              <w:rPr>
                <w:spacing w:val="-9"/>
              </w:rPr>
              <w:t>&gt;</w:t>
            </w:r>
            <w:r>
              <w:rPr>
                <w:rFonts w:hint="eastAsia"/>
                <w:spacing w:val="-9"/>
              </w:rPr>
              <w:t>111111</w:t>
            </w:r>
            <w:r>
              <w:rPr>
                <w:spacing w:val="-9"/>
              </w:rPr>
              <w:t>&lt;/</w:t>
            </w:r>
            <w:r>
              <w:rPr>
                <w:rFonts w:hint="eastAsia"/>
                <w:spacing w:val="-9"/>
              </w:rPr>
              <w:t>QYDLM</w:t>
            </w:r>
            <w:r>
              <w:rPr>
                <w:spacing w:val="-9"/>
              </w:rPr>
              <w:t>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>&lt;/PARAMS&gt;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>&lt;DATA&gt;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ab/>
            </w:r>
            <w:r>
              <w:rPr>
                <w:spacing w:val="-9"/>
              </w:rPr>
              <w:t>&lt;ROWS&gt;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spacing w:val="-9"/>
              </w:rPr>
              <w:tab/>
            </w:r>
            <w:r>
              <w:rPr>
                <w:spacing w:val="-9"/>
              </w:rPr>
              <w:tab/>
            </w:r>
            <w:r>
              <w:rPr>
                <w:spacing w:val="-9"/>
              </w:rPr>
              <w:t>&lt;ROW&gt;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spacing w:val="-9"/>
              </w:rPr>
              <w:t xml:space="preserve">  &lt;KCID&gt;</w:t>
            </w:r>
            <w:r>
              <w:rPr>
                <w:rFonts w:hint="eastAsia"/>
                <w:spacing w:val="-9"/>
              </w:rPr>
              <w:t>库存ID</w:t>
            </w:r>
            <w:r>
              <w:rPr>
                <w:spacing w:val="-9"/>
              </w:rPr>
              <w:t xml:space="preserve"> &lt;/KCID&gt;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&lt;ZTID&gt;主体ID&lt;/ZTID&gt;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&lt;ZTMC&gt;主体名称&lt;/ZTMC&gt;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&lt;SHXYDM&gt;社会信用代码&lt;/SHXYDM&gt;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KFBH</w:t>
            </w:r>
            <w:r>
              <w:rPr>
                <w:rFonts w:hint="eastAsia"/>
                <w:spacing w:val="-9"/>
              </w:rPr>
              <w:t>&gt;库房编号&lt;/</w:t>
            </w:r>
            <w:r>
              <w:rPr>
                <w:spacing w:val="-9"/>
              </w:rPr>
              <w:t>KFBH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 xml:space="preserve">  &lt;KFMC&gt;</w:t>
            </w:r>
            <w:r>
              <w:rPr>
                <w:rFonts w:hint="eastAsia"/>
                <w:spacing w:val="-9"/>
              </w:rPr>
              <w:t>库房名称</w:t>
            </w:r>
            <w:r>
              <w:rPr>
                <w:spacing w:val="-9"/>
              </w:rPr>
              <w:t xml:space="preserve">&lt;/KFMC&gt;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KCSL</w:t>
            </w:r>
            <w:r>
              <w:rPr>
                <w:rFonts w:hint="eastAsia"/>
                <w:spacing w:val="-9"/>
              </w:rPr>
              <w:t>&gt;库存数量&lt;/</w:t>
            </w:r>
            <w:r>
              <w:rPr>
                <w:spacing w:val="-9"/>
              </w:rPr>
              <w:t>KCSL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DW</w:t>
            </w:r>
            <w:r>
              <w:rPr>
                <w:rFonts w:hint="eastAsia"/>
                <w:spacing w:val="-9"/>
              </w:rPr>
              <w:t>&gt;单位&lt;/</w:t>
            </w:r>
            <w:r>
              <w:rPr>
                <w:spacing w:val="-9"/>
              </w:rPr>
              <w:t>DW</w:t>
            </w:r>
            <w:r>
              <w:rPr>
                <w:rFonts w:hint="eastAsia"/>
                <w:spacing w:val="-9"/>
              </w:rPr>
              <w:t>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YPTYM</w:t>
            </w:r>
            <w:r>
              <w:rPr>
                <w:rFonts w:hint="eastAsia"/>
                <w:spacing w:val="-9"/>
              </w:rPr>
              <w:t>&gt;药品通用名&lt;/</w:t>
            </w:r>
            <w:r>
              <w:rPr>
                <w:spacing w:val="-9"/>
              </w:rPr>
              <w:t>YPTYM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 xml:space="preserve">  &lt;YPSYM&gt;</w:t>
            </w:r>
            <w:r>
              <w:rPr>
                <w:rFonts w:hint="eastAsia"/>
                <w:spacing w:val="-9"/>
              </w:rPr>
              <w:t>药品商品名</w:t>
            </w:r>
            <w:r>
              <w:rPr>
                <w:spacing w:val="-9"/>
              </w:rPr>
              <w:t xml:space="preserve">&lt;/YPSYM&gt;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YPZJGG</w:t>
            </w:r>
            <w:r>
              <w:rPr>
                <w:rFonts w:hint="eastAsia"/>
                <w:spacing w:val="-9"/>
              </w:rPr>
              <w:t>&gt;药品制剂规格&lt;/</w:t>
            </w:r>
            <w:r>
              <w:rPr>
                <w:spacing w:val="-9"/>
              </w:rPr>
              <w:t>YPZJGG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ind w:firstLine="298" w:firstLineChars="100"/>
              <w:rPr>
                <w:rFonts w:hint="eastAsia"/>
                <w:spacing w:val="-9"/>
              </w:rPr>
            </w:pPr>
            <w:r>
              <w:rPr>
                <w:spacing w:val="-9"/>
              </w:rPr>
              <w:t>&lt;YPBZGG&gt;</w:t>
            </w:r>
            <w:r>
              <w:rPr>
                <w:rFonts w:hint="eastAsia"/>
                <w:spacing w:val="-9"/>
              </w:rPr>
              <w:t>药品包装规格</w:t>
            </w:r>
            <w:r>
              <w:rPr>
                <w:spacing w:val="-9"/>
              </w:rPr>
              <w:t>&lt;/YPBZGG&gt;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YPPH</w:t>
            </w:r>
            <w:r>
              <w:rPr>
                <w:rFonts w:hint="eastAsia"/>
                <w:spacing w:val="-9"/>
              </w:rPr>
              <w:t>&gt;药品批号&lt;/</w:t>
            </w:r>
            <w:r>
              <w:rPr>
                <w:spacing w:val="-9"/>
              </w:rPr>
              <w:t>YPPH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YPPZWH</w:t>
            </w:r>
            <w:r>
              <w:rPr>
                <w:rFonts w:hint="eastAsia"/>
                <w:spacing w:val="-9"/>
              </w:rPr>
              <w:t>&gt;药品批准文号&lt;/</w:t>
            </w:r>
            <w:r>
              <w:rPr>
                <w:spacing w:val="-9"/>
              </w:rPr>
              <w:t>YPPZWH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CP</w:t>
            </w:r>
            <w:r>
              <w:rPr>
                <w:rFonts w:hint="eastAsia"/>
                <w:spacing w:val="-9"/>
              </w:rPr>
              <w:t>&gt;厂牌(产地)&lt;/</w:t>
            </w:r>
            <w:r>
              <w:rPr>
                <w:spacing w:val="-9"/>
              </w:rPr>
              <w:t>CP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&lt;QYYJBM&gt;</w:t>
            </w:r>
            <w:r>
              <w:rPr>
                <w:rFonts w:hint="eastAsia"/>
                <w:spacing w:val="-9"/>
              </w:rPr>
              <w:t>企业药监编码</w:t>
            </w:r>
            <w:r>
              <w:rPr>
                <w:spacing w:val="-9"/>
              </w:rPr>
              <w:t>&lt;/QYYJBM&gt;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&lt;BWM&gt;</w:t>
            </w:r>
            <w:r>
              <w:rPr>
                <w:rFonts w:hint="eastAsia"/>
                <w:spacing w:val="-9"/>
              </w:rPr>
              <w:t>本位码</w:t>
            </w:r>
            <w:r>
              <w:rPr>
                <w:spacing w:val="-9"/>
              </w:rPr>
              <w:t>&lt;/BWM&gt;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&lt;SCQY&gt;</w:t>
            </w:r>
            <w:r>
              <w:rPr>
                <w:rFonts w:hint="eastAsia"/>
                <w:spacing w:val="-9"/>
              </w:rPr>
              <w:t>生产企业</w:t>
            </w:r>
            <w:r>
              <w:rPr>
                <w:spacing w:val="-9"/>
              </w:rPr>
              <w:t>&lt;/SCQY&gt;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&lt;SHDH&gt;</w:t>
            </w:r>
            <w:r>
              <w:rPr>
                <w:rFonts w:hint="eastAsia"/>
                <w:spacing w:val="-9"/>
              </w:rPr>
              <w:t>随货单号</w:t>
            </w:r>
            <w:r>
              <w:rPr>
                <w:spacing w:val="-9"/>
              </w:rPr>
              <w:t>&lt;/SHDH&gt;</w:t>
            </w:r>
          </w:p>
          <w:p>
            <w:pPr>
              <w:spacing w:beforeLines="0" w:afterLines="0" w:line="340" w:lineRule="exact"/>
              <w:ind w:firstLine="298" w:firstLineChars="100"/>
              <w:rPr>
                <w:rFonts w:hint="eastAsia"/>
                <w:spacing w:val="-9"/>
              </w:rPr>
            </w:pPr>
            <w:r>
              <w:rPr>
                <w:spacing w:val="-9"/>
              </w:rPr>
              <w:t>&lt;YXQZ&gt;</w:t>
            </w:r>
            <w:r>
              <w:rPr>
                <w:rFonts w:hint="eastAsia"/>
                <w:spacing w:val="-9"/>
              </w:rPr>
              <w:t>有效日期</w:t>
            </w:r>
            <w:r>
              <w:rPr>
                <w:spacing w:val="-9"/>
              </w:rPr>
              <w:t>&lt;/YXQZ&gt;</w:t>
            </w:r>
          </w:p>
          <w:p>
            <w:pPr>
              <w:spacing w:beforeLines="0" w:afterLines="0" w:line="340" w:lineRule="exact"/>
              <w:ind w:firstLine="298" w:firstLineChars="100"/>
              <w:rPr>
                <w:spacing w:val="-9"/>
              </w:rPr>
            </w:pPr>
            <w:r>
              <w:rPr>
                <w:spacing w:val="-9"/>
              </w:rPr>
              <w:t>&lt;SCRQ&gt;</w:t>
            </w:r>
            <w:r>
              <w:rPr>
                <w:rFonts w:hint="eastAsia"/>
                <w:spacing w:val="-9"/>
              </w:rPr>
              <w:t>生产日期</w:t>
            </w:r>
            <w:r>
              <w:rPr>
                <w:spacing w:val="-9"/>
              </w:rPr>
              <w:t>&lt;/SCRQ&gt;</w:t>
            </w:r>
          </w:p>
          <w:p>
            <w:pPr>
              <w:spacing w:beforeLines="0" w:afterLines="0" w:line="340" w:lineRule="exact"/>
              <w:ind w:firstLine="298" w:firstLineChars="100"/>
              <w:rPr>
                <w:color w:val="FF0000"/>
                <w:spacing w:val="-9"/>
              </w:rPr>
            </w:pPr>
            <w:r>
              <w:rPr>
                <w:color w:val="FF0000"/>
                <w:spacing w:val="-9"/>
              </w:rPr>
              <w:t>&lt;SCQYTYSHXYDM&gt;</w:t>
            </w:r>
            <w:r>
              <w:rPr>
                <w:rFonts w:hint="eastAsia"/>
                <w:color w:val="FF0000"/>
                <w:spacing w:val="-9"/>
              </w:rPr>
              <w:t>生产企业统一社会信用代码</w:t>
            </w:r>
            <w:r>
              <w:rPr>
                <w:color w:val="FF0000"/>
                <w:spacing w:val="-9"/>
              </w:rPr>
              <w:t>&lt;/ SCQYTYSHXYDM &gt;</w:t>
            </w:r>
          </w:p>
          <w:p>
            <w:pPr>
              <w:spacing w:beforeLines="0" w:afterLines="0" w:line="340" w:lineRule="exact"/>
              <w:ind w:firstLine="298" w:firstLineChars="100"/>
              <w:rPr>
                <w:rFonts w:hint="eastAsia"/>
                <w:spacing w:val="-9"/>
              </w:rPr>
            </w:pPr>
            <w:r>
              <w:rPr>
                <w:color w:val="FF0000"/>
                <w:spacing w:val="-9"/>
              </w:rPr>
              <w:t>&lt;</w:t>
            </w:r>
            <w:r>
              <w:rPr>
                <w:rFonts w:hint="eastAsia"/>
                <w:color w:val="FF0000"/>
                <w:spacing w:val="-9"/>
              </w:rPr>
              <w:t>药品条形码</w:t>
            </w:r>
            <w:r>
              <w:rPr>
                <w:color w:val="FF0000"/>
                <w:spacing w:val="-9"/>
              </w:rPr>
              <w:t>&gt;</w:t>
            </w:r>
            <w:r>
              <w:rPr>
                <w:rFonts w:hint="eastAsia"/>
                <w:color w:val="FF0000"/>
                <w:spacing w:val="-9"/>
              </w:rPr>
              <w:t>Y</w:t>
            </w:r>
            <w:r>
              <w:rPr>
                <w:color w:val="FF0000"/>
                <w:spacing w:val="-9"/>
              </w:rPr>
              <w:t>PTXM&lt;/</w:t>
            </w:r>
            <w:r>
              <w:rPr>
                <w:rFonts w:hint="eastAsia"/>
                <w:color w:val="FF0000"/>
                <w:spacing w:val="-9"/>
              </w:rPr>
              <w:t>药品条形码</w:t>
            </w:r>
            <w:r>
              <w:rPr>
                <w:color w:val="FF0000"/>
                <w:spacing w:val="-9"/>
              </w:rPr>
              <w:t>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&lt;ZXGXSJ&gt;</w:t>
            </w:r>
            <w:r>
              <w:rPr>
                <w:rFonts w:hint="eastAsia"/>
                <w:spacing w:val="-9"/>
              </w:rPr>
              <w:t>20160608</w:t>
            </w:r>
            <w:r>
              <w:rPr>
                <w:spacing w:val="-9"/>
              </w:rPr>
              <w:t xml:space="preserve"> &lt;/ZXGXSJ&gt;</w:t>
            </w:r>
          </w:p>
          <w:p>
            <w:pPr>
              <w:spacing w:beforeLines="0" w:afterLines="0" w:line="340" w:lineRule="exact"/>
              <w:ind w:firstLine="1192" w:firstLineChars="400"/>
              <w:rPr>
                <w:rFonts w:hint="eastAsia"/>
                <w:spacing w:val="-9"/>
              </w:rPr>
            </w:pPr>
            <w:r>
              <w:rPr>
                <w:spacing w:val="-9"/>
              </w:rPr>
              <w:t>&lt;/ROW&gt;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spacing w:val="-9"/>
              </w:rPr>
              <w:t>&lt;ROW&gt;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spacing w:val="-9"/>
              </w:rPr>
              <w:t xml:space="preserve">  &lt;KCID&gt;</w:t>
            </w:r>
            <w:r>
              <w:rPr>
                <w:rFonts w:hint="eastAsia"/>
                <w:spacing w:val="-9"/>
              </w:rPr>
              <w:t>库存ID</w:t>
            </w:r>
            <w:r>
              <w:rPr>
                <w:spacing w:val="-9"/>
              </w:rPr>
              <w:t xml:space="preserve"> &lt;/KCID&gt;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&lt;ZTID&gt;主体ID&lt;/ZTID&gt;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&lt;ZTMC&gt;主体名称&lt;/ZTMC&gt;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&lt;SHXYDM&gt;社会信用代码&lt;/SHXYDM&gt;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KFBH</w:t>
            </w:r>
            <w:r>
              <w:rPr>
                <w:rFonts w:hint="eastAsia"/>
                <w:spacing w:val="-9"/>
              </w:rPr>
              <w:t>&gt;库房编号&lt;/</w:t>
            </w:r>
            <w:r>
              <w:rPr>
                <w:spacing w:val="-9"/>
              </w:rPr>
              <w:t>KFBH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 xml:space="preserve">  &lt;KFMC&gt;</w:t>
            </w:r>
            <w:r>
              <w:rPr>
                <w:rFonts w:hint="eastAsia"/>
                <w:spacing w:val="-9"/>
              </w:rPr>
              <w:t>库房名称</w:t>
            </w:r>
            <w:r>
              <w:rPr>
                <w:spacing w:val="-9"/>
              </w:rPr>
              <w:t xml:space="preserve">&lt;/KFMC&gt;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KCSL</w:t>
            </w:r>
            <w:r>
              <w:rPr>
                <w:rFonts w:hint="eastAsia"/>
                <w:spacing w:val="-9"/>
              </w:rPr>
              <w:t>&gt;库存数量&lt;/</w:t>
            </w:r>
            <w:r>
              <w:rPr>
                <w:spacing w:val="-9"/>
              </w:rPr>
              <w:t>KCSL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DW</w:t>
            </w:r>
            <w:r>
              <w:rPr>
                <w:rFonts w:hint="eastAsia"/>
                <w:spacing w:val="-9"/>
              </w:rPr>
              <w:t>&gt;单位&lt;/</w:t>
            </w:r>
            <w:r>
              <w:rPr>
                <w:spacing w:val="-9"/>
              </w:rPr>
              <w:t>DW</w:t>
            </w:r>
            <w:r>
              <w:rPr>
                <w:rFonts w:hint="eastAsia"/>
                <w:spacing w:val="-9"/>
              </w:rPr>
              <w:t>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YPTYM</w:t>
            </w:r>
            <w:r>
              <w:rPr>
                <w:rFonts w:hint="eastAsia"/>
                <w:spacing w:val="-9"/>
              </w:rPr>
              <w:t>&gt;药品通用名&lt;/</w:t>
            </w:r>
            <w:r>
              <w:rPr>
                <w:spacing w:val="-9"/>
              </w:rPr>
              <w:t>YPTYM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 xml:space="preserve">  &lt;YPSYM&gt;</w:t>
            </w:r>
            <w:r>
              <w:rPr>
                <w:rFonts w:hint="eastAsia"/>
                <w:spacing w:val="-9"/>
              </w:rPr>
              <w:t>药品商品名</w:t>
            </w:r>
            <w:r>
              <w:rPr>
                <w:spacing w:val="-9"/>
              </w:rPr>
              <w:t xml:space="preserve">&lt;/YPSYM&gt;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YPZJGG</w:t>
            </w:r>
            <w:r>
              <w:rPr>
                <w:rFonts w:hint="eastAsia"/>
                <w:spacing w:val="-9"/>
              </w:rPr>
              <w:t>&gt;药品制剂规格&lt;/</w:t>
            </w:r>
            <w:r>
              <w:rPr>
                <w:spacing w:val="-9"/>
              </w:rPr>
              <w:t>YPZJGG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ind w:firstLine="298" w:firstLineChars="100"/>
              <w:rPr>
                <w:rFonts w:hint="eastAsia"/>
                <w:spacing w:val="-9"/>
              </w:rPr>
            </w:pPr>
            <w:r>
              <w:rPr>
                <w:spacing w:val="-9"/>
              </w:rPr>
              <w:t>&lt;YPBZGG&gt;</w:t>
            </w:r>
            <w:r>
              <w:rPr>
                <w:rFonts w:hint="eastAsia"/>
                <w:spacing w:val="-9"/>
              </w:rPr>
              <w:t>药品包装规格</w:t>
            </w:r>
            <w:r>
              <w:rPr>
                <w:spacing w:val="-9"/>
              </w:rPr>
              <w:t>&lt;/YPBZGG&gt;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YPPH</w:t>
            </w:r>
            <w:r>
              <w:rPr>
                <w:rFonts w:hint="eastAsia"/>
                <w:spacing w:val="-9"/>
              </w:rPr>
              <w:t>&gt;药品批号&lt;/</w:t>
            </w:r>
            <w:r>
              <w:rPr>
                <w:spacing w:val="-9"/>
              </w:rPr>
              <w:t>YPPH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YPPZWH</w:t>
            </w:r>
            <w:r>
              <w:rPr>
                <w:rFonts w:hint="eastAsia"/>
                <w:spacing w:val="-9"/>
              </w:rPr>
              <w:t>&gt;药品批准文号&lt;/</w:t>
            </w:r>
            <w:r>
              <w:rPr>
                <w:spacing w:val="-9"/>
              </w:rPr>
              <w:t>YPPZWH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&lt;</w:t>
            </w:r>
            <w:r>
              <w:rPr>
                <w:spacing w:val="-9"/>
              </w:rPr>
              <w:t>CP</w:t>
            </w:r>
            <w:r>
              <w:rPr>
                <w:rFonts w:hint="eastAsia"/>
                <w:spacing w:val="-9"/>
              </w:rPr>
              <w:t>&gt;厂牌(产地)&lt;/</w:t>
            </w:r>
            <w:r>
              <w:rPr>
                <w:spacing w:val="-9"/>
              </w:rPr>
              <w:t>CP</w:t>
            </w:r>
            <w:r>
              <w:rPr>
                <w:rFonts w:hint="eastAsia"/>
                <w:spacing w:val="-9"/>
              </w:rPr>
              <w:t xml:space="preserve">&gt; 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&lt;QYYJBM&gt;</w:t>
            </w:r>
            <w:r>
              <w:rPr>
                <w:rFonts w:hint="eastAsia"/>
                <w:spacing w:val="-9"/>
              </w:rPr>
              <w:t>企业药监编码</w:t>
            </w:r>
            <w:r>
              <w:rPr>
                <w:spacing w:val="-9"/>
              </w:rPr>
              <w:t>&lt;/QYYJBM&gt;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&lt;BWM&gt;</w:t>
            </w:r>
            <w:r>
              <w:rPr>
                <w:rFonts w:hint="eastAsia"/>
                <w:spacing w:val="-9"/>
              </w:rPr>
              <w:t>本位码</w:t>
            </w:r>
            <w:r>
              <w:rPr>
                <w:spacing w:val="-9"/>
              </w:rPr>
              <w:t>&lt;/BWM&gt;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&lt;SCQY&gt;</w:t>
            </w:r>
            <w:r>
              <w:rPr>
                <w:rFonts w:hint="eastAsia"/>
                <w:spacing w:val="-9"/>
              </w:rPr>
              <w:t>生产企业</w:t>
            </w:r>
            <w:r>
              <w:rPr>
                <w:spacing w:val="-9"/>
              </w:rPr>
              <w:t>&lt;/SCQY&gt;</w:t>
            </w:r>
          </w:p>
          <w:p>
            <w:pPr>
              <w:spacing w:beforeLines="0" w:afterLines="0" w:line="340" w:lineRule="exact"/>
              <w:ind w:firstLine="298" w:firstLineChars="100"/>
              <w:rPr>
                <w:color w:val="FF0000"/>
                <w:spacing w:val="-9"/>
              </w:rPr>
            </w:pPr>
            <w:r>
              <w:rPr>
                <w:color w:val="FF0000"/>
                <w:spacing w:val="-9"/>
              </w:rPr>
              <w:t>&lt;SCQYTYSHXYDM&gt;</w:t>
            </w:r>
            <w:r>
              <w:rPr>
                <w:rFonts w:hint="eastAsia"/>
                <w:color w:val="FF0000"/>
                <w:spacing w:val="-9"/>
              </w:rPr>
              <w:t>生产企业统一社会信用代码</w:t>
            </w:r>
            <w:r>
              <w:rPr>
                <w:color w:val="FF0000"/>
                <w:spacing w:val="-9"/>
              </w:rPr>
              <w:t>&lt;/ SCQYTYSHXYDM &gt;</w:t>
            </w:r>
          </w:p>
          <w:p>
            <w:pPr>
              <w:spacing w:beforeLines="0" w:afterLines="0" w:line="340" w:lineRule="exact"/>
              <w:ind w:firstLine="298" w:firstLineChars="100"/>
              <w:rPr>
                <w:rFonts w:hint="eastAsia"/>
                <w:spacing w:val="-9"/>
              </w:rPr>
            </w:pPr>
            <w:r>
              <w:rPr>
                <w:color w:val="FF0000"/>
                <w:spacing w:val="-9"/>
              </w:rPr>
              <w:t>&lt;</w:t>
            </w:r>
            <w:r>
              <w:rPr>
                <w:rFonts w:hint="eastAsia"/>
                <w:color w:val="FF0000"/>
                <w:spacing w:val="-9"/>
              </w:rPr>
              <w:t>药品条形码</w:t>
            </w:r>
            <w:r>
              <w:rPr>
                <w:color w:val="FF0000"/>
                <w:spacing w:val="-9"/>
              </w:rPr>
              <w:t>&gt;</w:t>
            </w:r>
            <w:r>
              <w:rPr>
                <w:rFonts w:hint="eastAsia"/>
                <w:color w:val="FF0000"/>
                <w:spacing w:val="-9"/>
              </w:rPr>
              <w:t>Y</w:t>
            </w:r>
            <w:r>
              <w:rPr>
                <w:color w:val="FF0000"/>
                <w:spacing w:val="-9"/>
              </w:rPr>
              <w:t>PTXM&lt;/</w:t>
            </w:r>
            <w:r>
              <w:rPr>
                <w:rFonts w:hint="eastAsia"/>
                <w:color w:val="FF0000"/>
                <w:spacing w:val="-9"/>
              </w:rPr>
              <w:t>药品条形码</w:t>
            </w:r>
            <w:r>
              <w:rPr>
                <w:color w:val="FF0000"/>
                <w:spacing w:val="-9"/>
              </w:rPr>
              <w:t>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&lt;SHDH&gt;</w:t>
            </w:r>
            <w:r>
              <w:rPr>
                <w:rFonts w:hint="eastAsia"/>
                <w:spacing w:val="-9"/>
              </w:rPr>
              <w:t>随货单号</w:t>
            </w:r>
            <w:r>
              <w:rPr>
                <w:spacing w:val="-9"/>
              </w:rPr>
              <w:t>&lt;/SHDH&gt;</w:t>
            </w:r>
          </w:p>
          <w:p>
            <w:pPr>
              <w:spacing w:beforeLines="0" w:afterLines="0" w:line="340" w:lineRule="exact"/>
              <w:ind w:firstLine="298" w:firstLineChars="100"/>
              <w:rPr>
                <w:rFonts w:hint="eastAsia"/>
                <w:spacing w:val="-9"/>
              </w:rPr>
            </w:pPr>
            <w:r>
              <w:rPr>
                <w:spacing w:val="-9"/>
              </w:rPr>
              <w:t>&lt;YXQZ&gt;</w:t>
            </w:r>
            <w:r>
              <w:rPr>
                <w:rFonts w:hint="eastAsia"/>
                <w:spacing w:val="-9"/>
              </w:rPr>
              <w:t>有效日期</w:t>
            </w:r>
            <w:r>
              <w:rPr>
                <w:spacing w:val="-9"/>
              </w:rPr>
              <w:t>&lt;/YXQZ&gt;</w:t>
            </w:r>
          </w:p>
          <w:p>
            <w:pPr>
              <w:spacing w:beforeLines="0" w:afterLines="0" w:line="340" w:lineRule="exact"/>
              <w:ind w:firstLine="298" w:firstLineChars="100"/>
              <w:rPr>
                <w:rFonts w:hint="eastAsia"/>
                <w:spacing w:val="-9"/>
              </w:rPr>
            </w:pPr>
            <w:r>
              <w:rPr>
                <w:spacing w:val="-9"/>
              </w:rPr>
              <w:t>&lt;SCRQ&gt;</w:t>
            </w:r>
            <w:r>
              <w:rPr>
                <w:rFonts w:hint="eastAsia"/>
                <w:spacing w:val="-9"/>
              </w:rPr>
              <w:t>生产日期</w:t>
            </w:r>
            <w:r>
              <w:rPr>
                <w:spacing w:val="-9"/>
              </w:rPr>
              <w:t>&lt;/SCRQ&gt;</w:t>
            </w: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rFonts w:hint="eastAsia"/>
                <w:spacing w:val="-9"/>
              </w:rPr>
              <w:t xml:space="preserve">  </w:t>
            </w:r>
            <w:r>
              <w:rPr>
                <w:spacing w:val="-9"/>
              </w:rPr>
              <w:t>&lt;ZXGXSJ&gt;</w:t>
            </w:r>
            <w:r>
              <w:rPr>
                <w:rFonts w:hint="eastAsia"/>
                <w:spacing w:val="-9"/>
              </w:rPr>
              <w:t>20160608</w:t>
            </w:r>
            <w:r>
              <w:rPr>
                <w:spacing w:val="-9"/>
              </w:rPr>
              <w:t xml:space="preserve"> &lt;/ZXGXSJ&gt;</w:t>
            </w:r>
          </w:p>
          <w:p>
            <w:pPr>
              <w:spacing w:beforeLines="0" w:afterLines="0" w:line="340" w:lineRule="exact"/>
              <w:ind w:firstLine="1192" w:firstLineChars="400"/>
              <w:rPr>
                <w:spacing w:val="-9"/>
              </w:rPr>
            </w:pPr>
            <w:r>
              <w:rPr>
                <w:spacing w:val="-9"/>
              </w:rPr>
              <w:t>&lt;/ROW&gt;</w:t>
            </w:r>
          </w:p>
          <w:p>
            <w:pPr>
              <w:spacing w:beforeLines="0" w:afterLines="0" w:line="340" w:lineRule="exact"/>
              <w:ind w:firstLine="1192" w:firstLineChars="400"/>
              <w:rPr>
                <w:spacing w:val="-9"/>
              </w:rPr>
            </w:pPr>
          </w:p>
          <w:p>
            <w:pPr>
              <w:spacing w:beforeLines="0" w:afterLines="0" w:line="340" w:lineRule="exact"/>
              <w:rPr>
                <w:rFonts w:hint="eastAsia"/>
                <w:spacing w:val="-9"/>
              </w:rPr>
            </w:pPr>
            <w:r>
              <w:rPr>
                <w:spacing w:val="-9"/>
              </w:rPr>
              <w:tab/>
            </w:r>
            <w:r>
              <w:rPr>
                <w:spacing w:val="-9"/>
              </w:rPr>
              <w:t>&lt;/ROWS&gt;</w:t>
            </w:r>
          </w:p>
          <w:p>
            <w:pPr>
              <w:spacing w:beforeLines="0" w:afterLines="0" w:line="340" w:lineRule="exact"/>
              <w:rPr>
                <w:spacing w:val="-9"/>
              </w:rPr>
            </w:pPr>
            <w:r>
              <w:rPr>
                <w:spacing w:val="-9"/>
              </w:rPr>
              <w:t>&lt;/DATA&gt;</w:t>
            </w:r>
          </w:p>
          <w:p>
            <w:pPr>
              <w:autoSpaceDE w:val="0"/>
              <w:autoSpaceDN w:val="0"/>
              <w:adjustRightInd w:val="0"/>
              <w:spacing w:beforeLines="0" w:afterLines="0" w:line="340" w:lineRule="exact"/>
              <w:jc w:val="left"/>
              <w:rPr>
                <w:rFonts w:hint="eastAsia" w:ascii="Courier New" w:hAnsi="Courier New" w:cs="Courier New"/>
                <w:color w:val="000080"/>
                <w:spacing w:val="-9"/>
                <w:kern w:val="0"/>
                <w:sz w:val="20"/>
                <w:szCs w:val="20"/>
                <w:highlight w:val="white"/>
              </w:rPr>
            </w:pPr>
            <w:r>
              <w:rPr>
                <w:spacing w:val="-9"/>
              </w:rPr>
              <w:t>&lt;/SYDATA&gt;</w:t>
            </w:r>
          </w:p>
        </w:tc>
      </w:tr>
    </w:tbl>
    <w:p/>
    <w:p/>
    <w:p>
      <w:pPr>
        <w:pStyle w:val="3"/>
        <w:ind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</w:rPr>
        <w:t>◆</w:t>
      </w:r>
      <w:r>
        <w:rPr>
          <w:rFonts w:hint="eastAsia" w:ascii="宋体" w:hAnsi="宋体"/>
          <w:b/>
          <w:bCs/>
          <w:sz w:val="24"/>
        </w:rPr>
        <w:t xml:space="preserve">参数明说： </w:t>
      </w:r>
    </w:p>
    <w:tbl>
      <w:tblPr>
        <w:tblStyle w:val="8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113"/>
        <w:gridCol w:w="1014"/>
        <w:gridCol w:w="923"/>
        <w:gridCol w:w="3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参数项名称</w:t>
            </w:r>
          </w:p>
        </w:tc>
        <w:tc>
          <w:tcPr>
            <w:tcW w:w="2113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参数名</w:t>
            </w:r>
          </w:p>
        </w:tc>
        <w:tc>
          <w:tcPr>
            <w:tcW w:w="1014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类型</w:t>
            </w:r>
          </w:p>
        </w:tc>
        <w:tc>
          <w:tcPr>
            <w:tcW w:w="923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字长</w:t>
            </w:r>
          </w:p>
        </w:tc>
        <w:tc>
          <w:tcPr>
            <w:tcW w:w="3864" w:type="dxa"/>
            <w:shd w:val="clear" w:color="auto" w:fill="C4BC96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 w:ascii="Calibri" w:hAnsi="Calibri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用户名</w:t>
            </w:r>
          </w:p>
        </w:tc>
        <w:tc>
          <w:tcPr>
            <w:tcW w:w="211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YHM</w:t>
            </w:r>
          </w:p>
        </w:tc>
        <w:tc>
          <w:tcPr>
            <w:tcW w:w="101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386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密码</w:t>
            </w:r>
          </w:p>
        </w:tc>
        <w:tc>
          <w:tcPr>
            <w:tcW w:w="211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MM</w:t>
            </w:r>
          </w:p>
        </w:tc>
        <w:tc>
          <w:tcPr>
            <w:tcW w:w="101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(32)</w:t>
            </w:r>
          </w:p>
        </w:tc>
        <w:tc>
          <w:tcPr>
            <w:tcW w:w="386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服务代码</w:t>
            </w:r>
          </w:p>
        </w:tc>
        <w:tc>
          <w:tcPr>
            <w:tcW w:w="211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JKFWH</w:t>
            </w:r>
          </w:p>
        </w:tc>
        <w:tc>
          <w:tcPr>
            <w:tcW w:w="101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String</w:t>
            </w:r>
          </w:p>
        </w:tc>
        <w:tc>
          <w:tcPr>
            <w:tcW w:w="923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3864" w:type="dxa"/>
            <w:vAlign w:val="center"/>
          </w:tcPr>
          <w:p>
            <w:pPr>
              <w:pStyle w:val="3"/>
              <w:spacing w:beforeLines="0" w:afterLines="0" w:line="380" w:lineRule="exact"/>
              <w:ind w:firstLine="0" w:firstLineChars="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非空,上线后提供，固定值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4"/>
        </w:rPr>
      </w:pPr>
      <w:r>
        <w:rPr>
          <w:sz w:val="24"/>
        </w:rPr>
        <w:t>药品库存信息</w:t>
      </w:r>
    </w:p>
    <w:tbl>
      <w:tblPr>
        <w:tblStyle w:val="8"/>
        <w:tblW w:w="93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20"/>
        <w:gridCol w:w="1656"/>
        <w:gridCol w:w="1820"/>
        <w:gridCol w:w="108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20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数据项名称</w:t>
            </w:r>
          </w:p>
        </w:tc>
        <w:tc>
          <w:tcPr>
            <w:tcW w:w="1656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参数名</w:t>
            </w:r>
          </w:p>
        </w:tc>
        <w:tc>
          <w:tcPr>
            <w:tcW w:w="1820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80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字长</w:t>
            </w:r>
          </w:p>
        </w:tc>
        <w:tc>
          <w:tcPr>
            <w:tcW w:w="2064" w:type="dxa"/>
            <w:shd w:val="clear" w:color="000000" w:fill="C4BC96"/>
            <w:vAlign w:val="center"/>
          </w:tcPr>
          <w:p>
            <w:pPr>
              <w:widowControl/>
              <w:spacing w:beforeLines="0" w:afterLines="0"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库存ID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KCID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库存ID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主体ID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ZTID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VARCHAR2(32)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主体名称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ZTMC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社会信用代码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SHXYDM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库房编号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KFBH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库房名称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KFMC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库存数量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KCSL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库存数量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DW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药品通用名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YPTYM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药品通用名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药品商品名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YPSYM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药品商品名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药品制剂规格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YPZJGG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药品制剂规格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药品包装规格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YPBZGG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药品包装规格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药品批号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YPPH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药品批准文号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YPPZWH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药品批准文号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厂牌(产地)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CP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厂牌(产地)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企业药监编码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QYYJBM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企业药监编码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本位码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BWM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VARCHAR2(100)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本位码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生产企业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SCQY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VARCHAR2(200)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随货单号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SHDH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随货单号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有效起至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YXQZ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有效起至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SCRQ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VARCHAR2(20)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生产企业统一社会信用代码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SCQYTYSHXYDM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VARCHAR2(20)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生产企业统一社会信用代码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药品条形码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YPTXM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VARCHAR2(50)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50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药品条形码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最新更新时间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ZXGXSJ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Lines="0" w:afterLines="0" w:line="44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VARCHAR2(20)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Lines="0" w:afterLines="0" w:line="44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20</w:t>
            </w:r>
          </w:p>
        </w:tc>
        <w:tc>
          <w:tcPr>
            <w:tcW w:w="2064" w:type="dxa"/>
            <w:vAlign w:val="bottom"/>
          </w:tcPr>
          <w:p>
            <w:pPr>
              <w:widowControl/>
              <w:spacing w:beforeLines="0" w:afterLines="0"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最新更新时间 格式：yyyyMMdd 20160906</w:t>
            </w:r>
          </w:p>
        </w:tc>
      </w:tr>
    </w:tbl>
    <w:p>
      <w:pPr>
        <w:pStyle w:val="16"/>
        <w:numPr>
          <w:ilvl w:val="2"/>
          <w:numId w:val="2"/>
        </w:numPr>
        <w:ind w:left="960" w:hanging="947" w:hangingChars="343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返回结果说明</w:t>
      </w:r>
    </w:p>
    <w:p>
      <w:pPr>
        <w:pStyle w:val="3"/>
        <w:ind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◆出口参数：</w:t>
      </w:r>
    </w:p>
    <w:tbl>
      <w:tblPr>
        <w:tblStyle w:val="8"/>
        <w:tblW w:w="932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744"/>
        <w:gridCol w:w="810"/>
        <w:gridCol w:w="850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参数项名称</w:t>
            </w:r>
          </w:p>
        </w:tc>
        <w:tc>
          <w:tcPr>
            <w:tcW w:w="1744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参数名</w:t>
            </w:r>
          </w:p>
        </w:tc>
        <w:tc>
          <w:tcPr>
            <w:tcW w:w="810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850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字长</w:t>
            </w:r>
          </w:p>
        </w:tc>
        <w:tc>
          <w:tcPr>
            <w:tcW w:w="4115" w:type="dxa"/>
            <w:shd w:val="clear" w:color="auto" w:fill="C4BC96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5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返回代码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FHDMF</w:t>
            </w:r>
          </w:p>
        </w:tc>
        <w:tc>
          <w:tcPr>
            <w:tcW w:w="810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String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(20)</w:t>
            </w:r>
          </w:p>
        </w:tc>
        <w:tc>
          <w:tcPr>
            <w:tcW w:w="4115" w:type="dxa"/>
            <w:vAlign w:val="center"/>
          </w:tcPr>
          <w:p>
            <w:pPr>
              <w:pStyle w:val="3"/>
              <w:spacing w:line="360" w:lineRule="auto"/>
              <w:ind w:firstLine="0" w:firstLineChars="0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见返回结果说明</w:t>
            </w:r>
          </w:p>
        </w:tc>
      </w:tr>
    </w:tbl>
    <w:p>
      <w:pPr>
        <w:rPr>
          <w:rFonts w:hint="eastAsia"/>
        </w:rPr>
      </w:pPr>
    </w:p>
    <w:bookmarkEnd w:id="3"/>
    <w:bookmarkEnd w:id="4"/>
    <w:p>
      <w:pPr>
        <w:pStyle w:val="13"/>
        <w:numPr>
          <w:ilvl w:val="0"/>
          <w:numId w:val="2"/>
        </w:numPr>
        <w:ind w:left="602" w:hanging="592" w:hangingChars="200"/>
        <w:outlineLvl w:val="0"/>
        <w:rPr>
          <w:rStyle w:val="14"/>
          <w:rFonts w:ascii="宋体" w:hAnsi="宋体" w:eastAsia="宋体"/>
          <w:b/>
          <w:bCs/>
          <w:color w:val="auto"/>
        </w:rPr>
      </w:pPr>
      <w:r>
        <w:rPr>
          <w:rStyle w:val="14"/>
          <w:rFonts w:hint="eastAsia" w:ascii="宋体" w:hAnsi="宋体" w:eastAsia="宋体"/>
          <w:b/>
          <w:bCs/>
          <w:color w:val="auto"/>
        </w:rPr>
        <w:t>附录</w:t>
      </w:r>
    </w:p>
    <w:p>
      <w:pPr>
        <w:pStyle w:val="16"/>
        <w:numPr>
          <w:ilvl w:val="1"/>
          <w:numId w:val="2"/>
        </w:numPr>
        <w:ind w:left="960" w:hanging="947" w:hangingChars="343"/>
        <w:outlineLvl w:val="1"/>
        <w:rPr>
          <w:rFonts w:ascii="宋体" w:hAnsi="宋体" w:eastAsia="宋体"/>
          <w:color w:val="auto"/>
        </w:rPr>
      </w:pPr>
      <w:bookmarkStart w:id="5" w:name="_Toc312142704"/>
      <w:bookmarkStart w:id="6" w:name="_Toc104616568"/>
      <w:r>
        <w:rPr>
          <w:rFonts w:hint="eastAsia" w:ascii="宋体" w:hAnsi="宋体" w:eastAsia="宋体"/>
          <w:color w:val="auto"/>
        </w:rPr>
        <w:t>术语词典</w:t>
      </w:r>
      <w:bookmarkEnd w:id="5"/>
      <w:bookmarkEnd w:id="6"/>
    </w:p>
    <w:tbl>
      <w:tblPr>
        <w:tblStyle w:val="8"/>
        <w:tblW w:w="7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名词、术语</w:t>
            </w:r>
          </w:p>
        </w:tc>
        <w:tc>
          <w:tcPr>
            <w:tcW w:w="6237" w:type="dxa"/>
            <w:vAlign w:val="center"/>
          </w:tcPr>
          <w:p>
            <w:pPr>
              <w:spacing w:beforeLines="0" w:afterLines="0"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vAlign w:val="center"/>
          </w:tcPr>
          <w:p>
            <w:pPr>
              <w:pStyle w:val="17"/>
              <w:spacing w:beforeLines="0" w:afterLines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WSDL文件</w:t>
            </w:r>
          </w:p>
        </w:tc>
        <w:tc>
          <w:tcPr>
            <w:tcW w:w="6237" w:type="dxa"/>
            <w:vAlign w:val="top"/>
          </w:tcPr>
          <w:p>
            <w:pPr>
              <w:pStyle w:val="17"/>
              <w:spacing w:beforeLines="0" w:afterLines="0" w:line="340" w:lineRule="exact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WWW联合会指定的一种标准XML文档类型，用于在Web Service提供者和使用者之间交换接口信息。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vAlign w:val="center"/>
          </w:tcPr>
          <w:p>
            <w:pPr>
              <w:pStyle w:val="17"/>
              <w:spacing w:beforeLines="0" w:afterLines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SOAP</w:t>
            </w:r>
          </w:p>
        </w:tc>
        <w:tc>
          <w:tcPr>
            <w:tcW w:w="6237" w:type="dxa"/>
            <w:vAlign w:val="top"/>
          </w:tcPr>
          <w:p>
            <w:pPr>
              <w:pStyle w:val="17"/>
              <w:spacing w:beforeLines="0" w:afterLines="0" w:line="340" w:lineRule="exact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一种提供了标准RPC方法来调用Web service的对象访问协议。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vAlign w:val="center"/>
          </w:tcPr>
          <w:p>
            <w:pPr>
              <w:pStyle w:val="17"/>
              <w:spacing w:beforeLines="0" w:afterLines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XML</w:t>
            </w:r>
          </w:p>
        </w:tc>
        <w:tc>
          <w:tcPr>
            <w:tcW w:w="6237" w:type="dxa"/>
            <w:vAlign w:val="top"/>
          </w:tcPr>
          <w:p>
            <w:pPr>
              <w:pStyle w:val="17"/>
              <w:spacing w:beforeLines="0" w:afterLines="0" w:line="340" w:lineRule="exact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即可扩展的标记语言。是Web service平台中表示数据的基本格式。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vAlign w:val="center"/>
          </w:tcPr>
          <w:p>
            <w:pPr>
              <w:pStyle w:val="17"/>
              <w:spacing w:beforeLines="0" w:afterLines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XSD</w:t>
            </w:r>
          </w:p>
        </w:tc>
        <w:tc>
          <w:tcPr>
            <w:tcW w:w="6237" w:type="dxa"/>
            <w:vAlign w:val="top"/>
          </w:tcPr>
          <w:p>
            <w:pPr>
              <w:pStyle w:val="17"/>
              <w:spacing w:beforeLines="0" w:afterLines="0" w:line="340" w:lineRule="exact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XML Schema(XSD)定义了一套标准的数据类型，并给出了一种语言来扩展这套数据类型。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vAlign w:val="center"/>
          </w:tcPr>
          <w:p>
            <w:pPr>
              <w:pStyle w:val="17"/>
              <w:spacing w:beforeLines="0" w:afterLines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UDDI</w:t>
            </w:r>
          </w:p>
        </w:tc>
        <w:tc>
          <w:tcPr>
            <w:tcW w:w="6237" w:type="dxa"/>
            <w:vAlign w:val="top"/>
          </w:tcPr>
          <w:p>
            <w:pPr>
              <w:pStyle w:val="17"/>
              <w:spacing w:beforeLines="0" w:afterLines="0" w:line="340" w:lineRule="exact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即通用描述发现和集成，旨在实现Web服务发现过程的标准化。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vAlign w:val="center"/>
          </w:tcPr>
          <w:p>
            <w:pPr>
              <w:pStyle w:val="17"/>
              <w:spacing w:beforeLines="0" w:afterLines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JAX-RPC</w:t>
            </w:r>
          </w:p>
        </w:tc>
        <w:tc>
          <w:tcPr>
            <w:tcW w:w="6237" w:type="dxa"/>
            <w:vAlign w:val="top"/>
          </w:tcPr>
          <w:p>
            <w:pPr>
              <w:pStyle w:val="17"/>
              <w:spacing w:beforeLines="0" w:afterLines="0" w:line="340" w:lineRule="exact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一种基于远程调用，定义了XML数据类型到Java类型的映射方法、WSDL到Java间的映射、基于Servle的服务端点模型以及自身运行环境和客户端编程模型的框架。</w:t>
            </w:r>
          </w:p>
        </w:tc>
      </w:tr>
    </w:tbl>
    <w:p>
      <w:pPr>
        <w:pStyle w:val="16"/>
        <w:numPr>
          <w:ilvl w:val="1"/>
          <w:numId w:val="2"/>
        </w:numPr>
        <w:ind w:left="960" w:hanging="947" w:hangingChars="343"/>
        <w:outlineLvl w:val="1"/>
        <w:rPr>
          <w:rFonts w:hint="eastAsia"/>
        </w:rPr>
      </w:pPr>
      <w:r>
        <w:rPr>
          <w:rFonts w:hint="eastAsia"/>
        </w:rPr>
        <w:t>返回错误代码</w:t>
      </w:r>
    </w:p>
    <w:tbl>
      <w:tblPr>
        <w:tblStyle w:val="8"/>
        <w:tblW w:w="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6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center"/>
          </w:tcPr>
          <w:p>
            <w:pPr>
              <w:widowControl/>
              <w:spacing w:beforeLines="0" w:afterLines="0"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返回代码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08080"/>
            <w:vAlign w:val="bottom"/>
          </w:tcPr>
          <w:p>
            <w:pPr>
              <w:widowControl/>
              <w:spacing w:beforeLines="0" w:afterLines="0"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代码含义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BFDA00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返回成功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BFDA0010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无符合条件的记录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BFDA00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用户提供的参数错误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BFDA00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用户名密码或接口服务号不正确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BFDA00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接口已停用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BFDA00</w:t>
            </w: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系统错误</w:t>
            </w:r>
          </w:p>
        </w:tc>
      </w:tr>
    </w:tbl>
    <w:p>
      <w:pPr>
        <w:rPr>
          <w:rFonts w:hint="eastAsia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b/>
          <w:color w:val="FF0000"/>
          <w:sz w:val="32"/>
          <w:szCs w:val="32"/>
        </w:rPr>
        <w:t>备注：可提供调用示例（JAVA）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8F9"/>
    <w:multiLevelType w:val="multilevel"/>
    <w:tmpl w:val="0A7268F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isLgl/>
      <w:lvlText w:val="%1.%2."/>
      <w:lvlJc w:val="left"/>
      <w:pPr>
        <w:tabs>
          <w:tab w:val="left" w:pos="720"/>
        </w:tabs>
        <w:ind w:left="720" w:hanging="720"/>
      </w:pPr>
      <w:rPr>
        <w:rFonts w:hint="default" w:ascii="黑体"/>
        <w:b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 w:ascii="黑体"/>
        <w:b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1080"/>
      </w:pPr>
      <w:rPr>
        <w:rFonts w:hint="default" w:ascii="黑体"/>
        <w:b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440"/>
      </w:pPr>
      <w:rPr>
        <w:rFonts w:hint="default" w:ascii="黑体"/>
        <w:b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 w:ascii="黑体"/>
        <w:b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 w:ascii="黑体"/>
        <w:b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2160"/>
      </w:pPr>
      <w:rPr>
        <w:rFonts w:hint="default" w:ascii="黑体"/>
        <w:b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 w:ascii="黑体"/>
        <w:b/>
      </w:rPr>
    </w:lvl>
  </w:abstractNum>
  <w:abstractNum w:abstractNumId="1">
    <w:nsid w:val="31874178"/>
    <w:multiLevelType w:val="multilevel"/>
    <w:tmpl w:val="31874178"/>
    <w:lvl w:ilvl="0" w:tentative="0">
      <w:start w:val="1"/>
      <w:numFmt w:val="bullet"/>
      <w:lvlText w:val="◆"/>
      <w:lvlJc w:val="left"/>
      <w:pPr>
        <w:tabs>
          <w:tab w:val="left" w:pos="855"/>
        </w:tabs>
        <w:ind w:left="855" w:hanging="435"/>
      </w:pPr>
      <w:rPr>
        <w:rFonts w:hint="eastAsia" w:ascii="宋体" w:hAnsi="宋体" w:eastAsia="宋体" w:cs="Times New Roman"/>
      </w:rPr>
    </w:lvl>
    <w:lvl w:ilvl="1" w:tentative="0">
      <w:start w:val="30"/>
      <w:numFmt w:val="decimal"/>
      <w:lvlText w:val="◇"/>
      <w:lvlJc w:val="left"/>
      <w:pPr>
        <w:tabs>
          <w:tab w:val="left" w:pos="1200"/>
        </w:tabs>
        <w:ind w:left="1200" w:hanging="360"/>
      </w:pPr>
      <w:rPr>
        <w:rFonts w:hint="eastAsia"/>
        <w:b w:val="0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2">
    <w:nsid w:val="72F61D9E"/>
    <w:multiLevelType w:val="multilevel"/>
    <w:tmpl w:val="72F61D9E"/>
    <w:lvl w:ilvl="0" w:tentative="0">
      <w:start w:val="1"/>
      <w:numFmt w:val="decimal"/>
      <w:pStyle w:val="18"/>
      <w:lvlText w:val="（%1）"/>
      <w:lvlJc w:val="left"/>
      <w:pPr>
        <w:tabs>
          <w:tab w:val="left" w:pos="1320"/>
        </w:tabs>
        <w:ind w:left="0" w:firstLine="600"/>
      </w:pPr>
      <w:rPr>
        <w:rFonts w:hint="eastAsia" w:ascii="宋体" w:hAnsi="宋体" w:eastAsia="宋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63D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0">
    <w:name w:val="名称2"/>
    <w:basedOn w:val="1"/>
    <w:qFormat/>
    <w:uiPriority w:val="0"/>
    <w:pPr>
      <w:spacing w:line="360" w:lineRule="auto"/>
      <w:jc w:val="center"/>
    </w:pPr>
    <w:rPr>
      <w:rFonts w:ascii="宋体" w:hAnsi="宋体" w:eastAsia="宋体" w:cs="Times New Roman"/>
      <w:b/>
      <w:sz w:val="28"/>
      <w:szCs w:val="28"/>
    </w:rPr>
  </w:style>
  <w:style w:type="paragraph" w:customStyle="1" w:styleId="11">
    <w:name w:val="正文 + 宋体"/>
    <w:basedOn w:val="1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宋体" w:hAnsi="Calibri" w:eastAsia="宋体" w:cs="Times New Roman"/>
      <w:kern w:val="0"/>
      <w:sz w:val="21"/>
      <w:szCs w:val="21"/>
    </w:rPr>
  </w:style>
  <w:style w:type="paragraph" w:customStyle="1" w:styleId="12">
    <w:name w:val="样式 加粗 居中"/>
    <w:basedOn w:val="1"/>
    <w:qFormat/>
    <w:uiPriority w:val="0"/>
    <w:pPr>
      <w:jc w:val="center"/>
    </w:pPr>
    <w:rPr>
      <w:rFonts w:ascii="Calibri" w:hAnsi="Calibri" w:eastAsia="宋体" w:cs="宋体"/>
      <w:b/>
      <w:bCs/>
      <w:sz w:val="21"/>
      <w:szCs w:val="20"/>
    </w:rPr>
  </w:style>
  <w:style w:type="paragraph" w:customStyle="1" w:styleId="13">
    <w:name w:val="一级节标题"/>
    <w:basedOn w:val="2"/>
    <w:qFormat/>
    <w:uiPriority w:val="0"/>
    <w:pPr>
      <w:pageBreakBefore/>
      <w:adjustRightInd w:val="0"/>
      <w:spacing w:before="240" w:after="120" w:line="240" w:lineRule="auto"/>
    </w:pPr>
    <w:rPr>
      <w:rFonts w:ascii="黑体"/>
      <w:color w:val="000000"/>
      <w:sz w:val="30"/>
    </w:rPr>
  </w:style>
  <w:style w:type="character" w:customStyle="1" w:styleId="14">
    <w:name w:val="样式 一级节标题 + Times New Roman Char"/>
    <w:link w:val="15"/>
    <w:qFormat/>
    <w:uiPriority w:val="0"/>
  </w:style>
  <w:style w:type="paragraph" w:customStyle="1" w:styleId="15">
    <w:name w:val="样式 一级节标题 + Times New Roman"/>
    <w:basedOn w:val="13"/>
    <w:link w:val="14"/>
    <w:qFormat/>
    <w:uiPriority w:val="0"/>
    <w:pPr>
      <w:spacing w:before="0"/>
    </w:pPr>
    <w:rPr>
      <w:b w:val="0"/>
      <w:bCs w:val="0"/>
    </w:rPr>
  </w:style>
  <w:style w:type="paragraph" w:customStyle="1" w:styleId="16">
    <w:name w:val="二级节标题"/>
    <w:basedOn w:val="2"/>
    <w:qFormat/>
    <w:uiPriority w:val="0"/>
    <w:pPr>
      <w:adjustRightInd w:val="0"/>
      <w:spacing w:before="120" w:after="120" w:line="240" w:lineRule="auto"/>
      <w:ind w:firstLine="417" w:firstLineChars="149"/>
      <w:outlineLvl w:val="2"/>
    </w:pPr>
    <w:rPr>
      <w:b w:val="0"/>
      <w:color w:val="000000"/>
      <w:sz w:val="28"/>
    </w:rPr>
  </w:style>
  <w:style w:type="paragraph" w:customStyle="1" w:styleId="17">
    <w:name w:val="正文说明文字"/>
    <w:basedOn w:val="3"/>
    <w:qFormat/>
    <w:uiPriority w:val="0"/>
    <w:pPr>
      <w:tabs>
        <w:tab w:val="left" w:pos="210"/>
      </w:tabs>
      <w:adjustRightInd w:val="0"/>
    </w:pPr>
    <w:rPr>
      <w:bCs/>
      <w:color w:val="000000"/>
      <w:kern w:val="44"/>
    </w:rPr>
  </w:style>
  <w:style w:type="paragraph" w:customStyle="1" w:styleId="18">
    <w:name w:val="带编号的正文2"/>
    <w:basedOn w:val="1"/>
    <w:next w:val="3"/>
    <w:qFormat/>
    <w:uiPriority w:val="0"/>
    <w:pPr>
      <w:numPr>
        <w:ilvl w:val="0"/>
        <w:numId w:val="1"/>
      </w:numPr>
      <w:spacing w:after="60" w:line="360" w:lineRule="auto"/>
    </w:pPr>
    <w:rPr>
      <w:rFonts w:ascii="宋体" w:hAnsi="宋体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2020-07-29T03:09:06Z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